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primé au German Design Award 2018, pour un montage encastré au plafond dans une découpe de 68 mm.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non 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 </w:t>
      </w:r>
    </w:p>
    <w:p>
      <w:pPr/>
    </w:p>
    <w:p>
      <w:pPr/>
      <w:r>
        <w:rPr/>
        <w:t xml:space="preserve">Surveillance: </w:t>
      </w:r>
    </w:p>
    <w:p>
      <w:pPr/>
      <w:r>
        <w:rPr/>
        <w:t xml:space="preserve">Avec module de surveillance intégré avec commutateur d'adressage à 20 positions, pour un fonctionnement sur une installation à système centrale. Système de contrôle automatique conforme à la norme DIN EN 62034 type ER, en combinaison avec une installation de type MultiControl. Fonctions à respecter obligatoirement :</w:t>
      </w:r>
    </w:p>
    <w:p>
      <w:pPr>
        <w:numPr>
          <w:ilvl w:val="0"/>
          <w:numId w:val="2"/>
        </w:numPr>
      </w:pPr>
      <w:r>
        <w:rPr/>
        <w:t xml:space="preserve">Surveillance intégrée des luminaires individuels</w:t>
      </w:r>
    </w:p>
    <w:p>
      <w:pPr>
        <w:numPr>
          <w:ilvl w:val="0"/>
          <w:numId w:val="2"/>
        </w:numPr>
      </w:pPr>
      <w:r>
        <w:rPr/>
        <w:t xml:space="preserve">Fonction de gestionnaire de luminaires intégrée</w:t>
      </w:r>
    </w:p>
    <w:p>
      <w:pPr>
        <w:numPr>
          <w:ilvl w:val="0"/>
          <w:numId w:val="2"/>
        </w:numPr>
      </w:pPr>
      <w:r>
        <w:rPr/>
        <w:t xml:space="preserve">Possibilité de commutation individuelle en combinaison avec RP ELS - installation à système centrale</w:t>
      </w:r>
    </w:p>
    <w:p>
      <w:pPr/>
      <w:r>
        <w:rPr/>
        <w:t xml:space="preserve">Matériau: Zinc moulé sous pression</w:t>
      </w:r>
    </w:p>
    <w:p>
      <w:pPr/>
      <w:r>
        <w:rPr/>
        <w:t xml:space="preserve">Couleur: RAL 7016</w:t>
      </w:r>
    </w:p>
    <w:p>
      <w:pPr/>
      <w:r>
        <w:rPr/>
        <w:t xml:space="preserve">Dimensions: 92 mm x 167 mm x 159 mm</w:t>
      </w:r>
    </w:p>
    <w:p>
      <w:pPr/>
    </w:p>
    <w:p>
      <w:pPr/>
      <w:r>
        <w:rPr/>
        <w:t xml:space="preserve">Type de montage: Deckeneinbau</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-35 °C à 40 °C °C</w:t>
      </w:r>
    </w:p>
    <w:p>
      <w:pPr/>
      <w:r>
        <w:rPr/>
        <w:t xml:space="preserve">Température permise en mode veille: -35 °C à 40 °C °C</w:t>
      </w:r>
    </w:p>
    <w:p>
      <w:pPr/>
      <w:r>
        <w:rPr/>
        <w:t xml:space="preserve">Distance de reconnaissance: 15m m</w:t>
      </w:r>
    </w:p>
    <w:p>
      <w:pPr/>
      <w:r>
        <w:rPr/>
        <w:t xml:space="preserve">Pictogramme: Set</w:t>
      </w:r>
    </w:p>
    <w:p>
      <w:pPr/>
    </w:p>
    <w:p>
      <w:pPr/>
      <w:r>
        <w:rPr/>
        <w:t xml:space="preserve">Puissance en mode continu: 2,25 W W</w:t>
      </w:r>
    </w:p>
    <w:p>
      <w:pPr/>
      <w:r>
        <w:rPr/>
        <w:t xml:space="preserve">Puissance en mode veille: 0,7 W W</w:t>
      </w:r>
    </w:p>
    <w:p>
      <w:pPr/>
    </w:p>
    <w:p>
      <w:pPr/>
      <w:r>
        <w:rPr/>
        <w:t xml:space="preserve">Tension d'entrée AC: 230 V V</w:t>
      </w:r>
    </w:p>
    <w:p>
      <w:pPr/>
      <w:r>
        <w:rPr/>
        <w:t xml:space="preserve">Section de raccordement: 2.5 mm² mm</w:t>
      </w:r>
    </w:p>
    <w:p>
      <w:pPr/>
    </w:p>
    <w:p>
      <w:pPr/>
      <w:r>
        <w:rPr/>
        <w:t xml:space="preserve">Batterie: </w:t>
      </w:r>
    </w:p>
    <w:p>
      <w:pPr/>
    </w:p>
    <w:p>
      <w:pPr/>
      <w:r>
        <w:rPr/>
        <w:t xml:space="preserve">Numéro d'article: AIE009ML-AZ</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7C8A3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2026-07-22T06:02:41+02:00</dcterms:created>
  <dcterms:modified xsi:type="dcterms:W3CDTF">2026-07-22T06:02:41+02:00</dcterms:modified>
</cp:coreProperties>
</file>

<file path=docProps/custom.xml><?xml version="1.0" encoding="utf-8"?>
<Properties xmlns="http://schemas.openxmlformats.org/officeDocument/2006/custom-properties" xmlns:vt="http://schemas.openxmlformats.org/officeDocument/2006/docPropsVTypes"/>
</file>