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Aluminium</w:t>
      </w:r>
    </w:p>
    <w:p>
      <w:pPr/>
      <w:r>
        <w:rPr/>
        <w:t xml:space="preserve">Couleur: RAL 9003</w:t>
      </w:r>
    </w:p>
    <w:p>
      <w:pPr/>
      <w:r>
        <w:rPr/>
        <w:t xml:space="preserve">Diamètre: 395 mm</w:t>
      </w:r>
    </w:p>
    <w:p>
      <w:pPr/>
    </w:p>
    <w:p>
      <w:pPr/>
      <w:r>
        <w:rPr/>
        <w:t xml:space="preserve">Type de montage: Universal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20</w:t>
      </w:r>
    </w:p>
    <w:p>
      <w:pPr/>
      <w:r>
        <w:rPr/>
        <w:t xml:space="preserve">Degré de résistance aux chocs IK: IK ≥ 3</w:t>
      </w:r>
    </w:p>
    <w:p>
      <w:pPr/>
      <w:r>
        <w:rPr/>
        <w:t xml:space="preserve">Température permise en mode contenu: -5 °C à 40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4,5 W W</w:t>
      </w:r>
    </w:p>
    <w:p>
      <w:pPr/>
      <w:r>
        <w:rPr/>
        <w:t xml:space="preserve">Puissance en mode veille: 0,35 W W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Numéro d'article: QAW018SC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53182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2025-09-05T13:16:00+02:00</dcterms:created>
  <dcterms:modified xsi:type="dcterms:W3CDTF">2025-09-05T13:16:00+02:00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