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Matériau: Zinc moulé sous pression</w:t>
      </w:r>
    </w:p>
    <w:p>
      <w:pPr/>
      <w:r>
        <w:rPr/>
        <w:t xml:space="preserve">Couleur: Edelstahl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-25 °C à 35 °C °C</w:t>
      </w:r>
    </w:p>
    <w:p>
      <w:pPr/>
      <w:r>
        <w:rPr/>
        <w:t xml:space="preserve">Température permise en mode veille: -25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WAF029-E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2026-11-08T07:32:50+01:00</dcterms:created>
  <dcterms:modified xsi:type="dcterms:W3CDTF">2026-11-08T07:32:50+01:00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