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344 mm x 238 mm</w:t>
      </w:r>
    </w:p>
    <w:p>
      <w:pPr/>
      <w:r>
        <w:rPr/>
        <w:t xml:space="preserve">Diamètre:  mm</w:t>
      </w:r>
    </w:p>
    <w:p>
      <w:pPr/>
    </w:p>
    <w:p>
      <w:pPr/>
      <w:r>
        <w:rPr/>
        <w:t xml:space="preserve">Type de montage: Wandeinbau-Flagge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AXRA001SC-E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767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2025-09-05T11:36:13+02:00</dcterms:created>
  <dcterms:modified xsi:type="dcterms:W3CDTF">2025-09-05T11:36:13+02:00</dcterms:modified>
</cp:coreProperties>
</file>

<file path=docProps/custom.xml><?xml version="1.0" encoding="utf-8"?>
<Properties xmlns="http://schemas.openxmlformats.org/officeDocument/2006/custom-properties" xmlns:vt="http://schemas.openxmlformats.org/officeDocument/2006/docPropsVTypes"/>
</file>