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selon DIN EN 60598-1, DIN EN 60598-2-22 et DIN EN 1838</w:t>
      </w:r>
      <w:br/>
      <w:r>
        <w:rPr/>
        <w:t xml:space="preserve">  </w:t>
      </w:r>
      <w:br/>
      <w:r>
        <w:rPr/>
        <w:t xml:space="preserve">Luminaire à pictogramme en métal pour montage mural encastré, avec cadre frontal sécurisé par des vis.</w:t>
      </w:r>
      <w:br/>
      <w:r>
        <w:rPr/>
        <w:t xml:space="preserve"> </w:t>
      </w:r>
      <w:br/>
      <w:r>
        <w:rPr/>
        <w:t xml:space="preserve">Convient pour un allumage permanent ou en mode veille. Sécurité de planification grâce à une utilisation variable des pictogrammes sur place. Pictogrammes conformes aux normes DIN EN ISO 7010 et DIN ISO 3864 (gauche, droite, bas, haut) inclus en standard dans la livraison.</w:t>
      </w:r>
    </w:p>
    <w:p>
      <w:pPr/>
    </w:p>
    <w:p>
      <w:pPr/>
      <w:r>
        <w:rPr/>
        <w:t xml:space="preserve">Matériau: Métal</w:t>
      </w:r>
    </w:p>
    <w:p>
      <w:pPr/>
      <w:r>
        <w:rPr/>
        <w:t xml:space="preserve">Couleur: RAL 9003</w:t>
      </w:r>
    </w:p>
    <w:p>
      <w:pPr/>
      <w:r>
        <w:rPr/>
        <w:t xml:space="preserve">Dimensions: 65 mm x 280 mm x 160 mm</w:t>
      </w:r>
    </w:p>
    <w:p>
      <w:pPr/>
    </w:p>
    <w:p>
      <w:pPr/>
      <w:r>
        <w:rPr/>
        <w:t xml:space="preserve">Type de montage: Wandeinbau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22m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300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U6E011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U6BE,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2026-07-23T17:22:33+02:00</dcterms:created>
  <dcterms:modified xsi:type="dcterms:W3CDTF">2026-07-23T17:22:33+02:00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