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Luminaire de sécurité à LED à montage mural pour l'éclairage des voies d'évacuation et de secours selon les normes DIN EN 60598-1, DIN EN 60598-2-22 et DIN EN 1838. </w:t>
      </w:r>
      <w:br/>
      <w:br/>
      <w:r>
        <w:rPr/>
        <w:t xml:space="preserve">Le bandeau en zinc moulé sous pression est bloqué sans fixation visible de l'extérieur. La LED d'état intégrée dans la lentille s'intègre dans l'harmonie du boîtier. </w:t>
      </w:r>
      <w:br/>
      <w:r>
        <w:rPr/>
        <w:t xml:space="preserve">La caractéristique d'émission est optimisée pour les couloirs et les issues de secours et particulièrement performante grâce à une technique d'éclairage moderne. La répartition lumineuse orientée parallèlement au mur permet des distances de montage à 1Lx d'un luminaire à l'autre pouvant atteindre 14m.</w:t>
      </w:r>
      <w:br/>
      <w:br/>
      <w:r>
        <w:rPr/>
        <w:t xml:space="preserve">Caractéristiques :</w:t>
      </w:r>
      <w:br/>
      <w:r>
        <w:rPr/>
        <w:t xml:space="preserve">- Mécaniquement robuste et résistant à la corrosion</w:t>
      </w:r>
      <w:br/>
      <w:r>
        <w:rPr/>
        <w:t xml:space="preserve">- Surface revêtue par poudre</w:t>
      </w:r>
      <w:br/>
      <w:r>
        <w:rPr/>
        <w:t xml:space="preserve">- Bords exacts et lignes droites</w:t>
      </w:r>
      <w:br/>
      <w:r>
        <w:rPr/>
        <w:t xml:space="preserve">- Pas de soudures ni d'arêtes de pliage</w:t>
      </w:r>
      <w:br/>
      <w:r>
        <w:rPr/>
        <w:t xml:space="preserve">- Convient pour une utilisation permanente ou en mode veille</w:t>
      </w:r>
    </w:p>
    <w:p>
      <w:pPr/>
    </w:p>
    <w:p>
      <w:pPr/>
      <w:r>
        <w:rPr/>
        <w:t xml:space="preserve">Surveillance: </w:t>
      </w:r>
    </w:p>
    <w:p>
      <w:pPr/>
      <w:r>
        <w:rPr/>
        <w:t xml:space="preserve">Version avec système de test automatique selon DIN EN 62034 type S, y compris bouton de test SelfControl :</w:t>
      </w:r>
    </w:p>
    <w:p>
      <w:pPr>
        <w:numPr>
          <w:ilvl w:val="0"/>
          <w:numId w:val="2"/>
        </w:numPr>
      </w:pPr>
      <w:r>
        <w:rPr/>
        <w:t xml:space="preserve">Résultats des tests avec analyse des pannes (ampoules, circuit de charge et de batterie) et affichage de l'état (fonctionnement, test de fonctionnement, test d'autonomie) via 3 LED de couleur.</w:t>
      </w:r>
    </w:p>
    <w:p>
      <w:pPr>
        <w:numPr>
          <w:ilvl w:val="0"/>
          <w:numId w:val="2"/>
        </w:numPr>
      </w:pPr>
      <w:r>
        <w:rPr/>
        <w:t xml:space="preserve">Test de fonctionnement automatique (hebdomadaire)</w:t>
      </w:r>
    </w:p>
    <w:p>
      <w:pPr>
        <w:numPr>
          <w:ilvl w:val="0"/>
          <w:numId w:val="2"/>
        </w:numPr>
      </w:pPr>
      <w:r>
        <w:rPr/>
        <w:t xml:space="preserve">Test d'autonomie automatique (tous les 12 mois)</w:t>
      </w:r>
    </w:p>
    <w:p>
      <w:pPr>
        <w:numPr>
          <w:ilvl w:val="0"/>
          <w:numId w:val="2"/>
        </w:numPr>
      </w:pPr>
      <w:r>
        <w:rPr/>
        <w:t xml:space="preserve">Surveillance automatique de la charge</w:t>
      </w:r>
    </w:p>
    <w:p>
      <w:pPr>
        <w:numPr>
          <w:ilvl w:val="0"/>
          <w:numId w:val="2"/>
        </w:numPr>
      </w:pPr>
      <w:r>
        <w:rPr/>
        <w:t xml:space="preserve">Protection contre la décharge totale avec blocage de la remise en marche</w:t>
      </w:r>
    </w:p>
    <w:p>
      <w:pPr>
        <w:numPr>
          <w:ilvl w:val="0"/>
          <w:numId w:val="2"/>
        </w:numPr>
      </w:pPr>
      <w:r>
        <w:rPr/>
        <w:t xml:space="preserve">Coupure à vide et en cas de court-circuit de l'onduleur</w:t>
      </w:r>
    </w:p>
    <w:p>
      <w:pPr/>
      <w:r>
        <w:rPr/>
        <w:t xml:space="preserve">Matériau: Zinc moulé sous pression</w:t>
      </w:r>
    </w:p>
    <w:p>
      <w:pPr/>
      <w:r>
        <w:rPr/>
        <w:t xml:space="preserve">Couleur: RAL 9003</w:t>
      </w:r>
    </w:p>
    <w:p>
      <w:pPr/>
      <w:r>
        <w:rPr/>
        <w:t xml:space="preserve">Dimensions: 193 mm x 53 mm x 115 mm</w:t>
      </w:r>
    </w:p>
    <w:p>
      <w:pPr/>
    </w:p>
    <w:p>
      <w:pPr/>
      <w:r>
        <w:rPr/>
        <w:t xml:space="preserve">Type de montage: Wandaufbau</w:t>
      </w:r>
    </w:p>
    <w:p>
      <w:pPr/>
      <w:r>
        <w:rPr/>
        <w:t xml:space="preserve">Classe de protection: 2</w:t>
      </w:r>
    </w:p>
    <w:p>
      <w:pPr/>
      <w:r>
        <w:rPr/>
        <w:t xml:space="preserve">Indice de protection (IP): IP 20</w:t>
      </w:r>
    </w:p>
    <w:p>
      <w:pPr/>
      <w:r>
        <w:rPr/>
        <w:t xml:space="preserve">Degré de résistance aux chocs IK: IK 4</w:t>
      </w:r>
    </w:p>
    <w:p>
      <w:pPr/>
      <w:r>
        <w:rPr/>
        <w:t xml:space="preserve">Température permise en mode contenu: -5 °C à 35 °C °C</w:t>
      </w:r>
    </w:p>
    <w:p>
      <w:pPr/>
      <w:r>
        <w:rPr/>
        <w:t xml:space="preserve">Température permise en mode veille: -5 °C à 40 °C °C</w:t>
      </w:r>
    </w:p>
    <w:p>
      <w:pPr/>
      <w:r>
        <w:rPr/>
        <w:t xml:space="preserve">Pictogramme: Nein</w:t>
      </w:r>
    </w:p>
    <w:p>
      <w:pPr/>
    </w:p>
    <w:p>
      <w:pPr/>
      <w:r>
        <w:rPr/>
        <w:t xml:space="preserve">Puissance en mode continu: 3,6 W W</w:t>
      </w:r>
    </w:p>
    <w:p>
      <w:pPr/>
      <w:r>
        <w:rPr/>
        <w:t xml:space="preserve">Puissance en mode veille: 0,35 W W</w:t>
      </w:r>
    </w:p>
    <w:p>
      <w:pPr/>
      <w:r>
        <w:rPr/>
        <w:t xml:space="preserve">Flux lumineux en mode de secours: 420 lm lm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2.5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Numéro d'article: WAF021SC</w:t>
      </w:r>
    </w:p>
    <w:p>
      <w:pPr/>
    </w:p>
    <w:p>
      <w:pPr/>
      <w:r>
        <w:rPr/>
        <w:t xml:space="preserve">Accessoires:</w:t>
      </w:r>
    </w:p>
    <w:p>
      <w:pPr/>
      <w:r>
        <w:rPr/>
        <w:t xml:space="preserve">Numéro d'article: NIMHHT4820Q, 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A7B330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2026-07-24T02:24:34+02:00</dcterms:created>
  <dcterms:modified xsi:type="dcterms:W3CDTF">2026-07-24T02:24:34+02:00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