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Downlight LED à encastrer ou en saillie, série RAVIO. IP20 (pour la version montée en saillie). Boîtier en plastique (PC) et radiateur passif en aluminium. Diffuseur en plastique, opale. Module de commande commutable ou intensité variable DALI, externe (intégré sur la version montée en saillie). Modèle disponible avec commande Bluetooth Casambi. Compatibilité DC sur demande.</w:t>
      </w:r>
      <w:br/>
    </w:p>
    <w:p>
      <w:pPr/>
    </w:p>
    <w:p>
      <w:pPr/>
      <w:r>
        <w:rPr/>
        <w:t xml:space="preserve">Dimensions:</w:t>
      </w:r>
    </w:p>
    <w:p>
      <w:pPr/>
      <w:r>
        <w:rPr/>
        <w:t xml:space="preserve">Hauteur: 80 mm</w:t>
      </w:r>
    </w:p>
    <w:p>
      <w:pPr/>
      <w:r>
        <w:rPr/>
        <w:t xml:space="preserve">Dimentsions: 172 mm</w:t>
      </w:r>
    </w:p>
    <w:p>
      <w:pPr/>
    </w:p>
    <w:p>
      <w:pPr/>
      <w:r>
        <w:rPr/>
        <w:t xml:space="preserve">Dimensions de l'emballage:</w:t>
      </w:r>
    </w:p>
    <w:p>
      <w:pPr/>
      <w:r>
        <w:rPr/>
        <w:t xml:space="preserve">Largeur: 190 mm</w:t>
      </w:r>
    </w:p>
    <w:p>
      <w:pPr/>
      <w:r>
        <w:rPr/>
        <w:t xml:space="preserve">Hauteur: 145 mm</w:t>
      </w:r>
    </w:p>
    <w:p>
      <w:pPr/>
      <w:r>
        <w:rPr/>
        <w:t xml:space="preserve">Profondeur: 190 mm</w:t>
      </w:r>
    </w:p>
    <w:p>
      <w:pPr/>
    </w:p>
    <w:p>
      <w:pPr/>
      <w:r>
        <w:rPr/>
        <w:t xml:space="preserve">Dimensions de découpe:</w:t>
      </w:r>
    </w:p>
    <w:p>
      <w:pPr/>
      <w:r>
        <w:rPr/>
        <w:t xml:space="preserve">Dimentsions: 160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44</w:t>
      </w:r>
    </w:p>
    <w:p>
      <w:pPr/>
    </w:p>
    <w:p>
      <w:pPr/>
      <w:r>
        <w:rPr/>
        <w:t xml:space="preserve">Connexion électrique:</w:t>
      </w:r>
    </w:p>
    <w:p>
      <w:pPr/>
      <w:r>
        <w:rPr/>
        <w:t xml:space="preserve">Power maintained: 41 W</w:t>
      </w:r>
    </w:p>
    <w:p>
      <w:pPr/>
      <w:r>
        <w:rPr/>
        <w:t xml:space="preserve">Fréquence d'entrée AC: 220-240V / 50-60Hz V</w:t>
      </w:r>
    </w:p>
    <w:p>
      <w:pPr/>
    </w:p>
    <w:p>
      <w:pPr/>
      <w:r>
        <w:rPr/>
        <w:t xml:space="preserve">Données techniques d'éclairage:</w:t>
      </w:r>
    </w:p>
    <w:p>
      <w:pPr/>
      <w:r>
        <w:rPr/>
        <w:t xml:space="preserve">Source de lumière: wert.LightSource.LED</w:t>
      </w:r>
    </w:p>
    <w:p>
      <w:pPr/>
      <w:r>
        <w:rPr/>
        <w:t xml:space="preserve">Flux lumineux nominal: 4150 lm</w:t>
      </w:r>
    </w:p>
    <w:p>
      <w:pPr/>
      <w:r>
        <w:rPr/>
        <w:t xml:space="preserve">Température de couleur: 4000 K</w:t>
      </w:r>
    </w:p>
    <w:p>
      <w:pPr/>
    </w:p>
    <w:p>
      <w:pPr/>
      <w:r>
        <w:rPr/>
        <w:t xml:space="preserve">Températures:</w:t>
      </w:r>
    </w:p>
    <w:p>
      <w:pPr/>
    </w:p>
    <w:p>
      <w:pPr/>
      <w:r>
        <w:rPr/>
        <w:t xml:space="preserve">Type d'installation:</w:t>
      </w:r>
    </w:p>
    <w:p>
      <w:pPr/>
    </w:p>
    <w:p>
      <w:pPr/>
      <w:r>
        <w:rPr/>
        <w:t xml:space="preserve">Alimentation: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2026-03-17T08:30:09+01:00</dcterms:created>
  <dcterms:modified xsi:type="dcterms:W3CDTF">2026-03-17T08:30:09+01:00</dcterms:modified>
</cp:coreProperties>
</file>

<file path=docProps/custom.xml><?xml version="1.0" encoding="utf-8"?>
<Properties xmlns="http://schemas.openxmlformats.org/officeDocument/2006/custom-properties" xmlns:vt="http://schemas.openxmlformats.org/officeDocument/2006/docPropsVTypes"/>
</file>