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pour pièce humide, série SWIM, IP69, IK08. Ce luminaire peut être immergé jusqu’à une profondeur de 10 m. Boîtier et parties latérales en polycarbonate (PC), gris (résistant aux UV et au chlore). Diffuseur opale en PC, résistant aux UV et au chlore. Répartition lumineuse symétrique et éclairage homogène. Câblage direct existant. Bloc d’alimentation, commutable ou intensité variable DALI, intégré. Protection NANO sur demande. Domaine d’utilisation : station de lavage auto, industrie chimique, piscines, etc.</w:t>
      </w:r>
      <w:br/>
    </w:p>
    <w:p>
      <w:pPr/>
    </w:p>
    <w:p>
      <w:pPr/>
      <w:r>
        <w:rPr/>
        <w:t xml:space="preserve">Dimensions:</w:t>
      </w:r>
    </w:p>
    <w:p>
      <w:pPr/>
      <w:r>
        <w:rPr/>
        <w:t xml:space="preserve">Largeur: 70 mm</w:t>
      </w:r>
    </w:p>
    <w:p>
      <w:pPr/>
      <w:r>
        <w:rPr/>
        <w:t xml:space="preserve">Hauteur: 70 mm</w:t>
      </w:r>
    </w:p>
    <w:p>
      <w:pPr/>
      <w:r>
        <w:rPr/>
        <w:t xml:space="preserve">Profondeur: 780 mm</w:t>
      </w:r>
    </w:p>
    <w:p>
      <w:pPr/>
    </w:p>
    <w:p>
      <w:pPr/>
      <w:r>
        <w:rPr/>
        <w:t xml:space="preserve">Dimensions de l'emballage:</w:t>
      </w:r>
    </w:p>
    <w:p>
      <w:pPr/>
      <w:r>
        <w:rPr/>
        <w:t xml:space="preserve">Largeur:  mm</w:t>
      </w:r>
    </w:p>
    <w:p>
      <w:pPr/>
      <w:r>
        <w:rPr/>
        <w:t xml:space="preserve">Hauteur:  mm</w:t>
      </w:r>
    </w:p>
    <w:p>
      <w:pPr/>
      <w:r>
        <w:rPr/>
        <w:t xml:space="preserve">Profondeur:  mm</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10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p>
    <w:p>
      <w:pPr/>
      <w:r>
        <w:rPr/>
        <w:t xml:space="preserve">Données techniques d'éclairage:</w:t>
      </w:r>
    </w:p>
    <w:p>
      <w:pPr/>
      <w:r>
        <w:rPr/>
        <w:t xml:space="preserve">Source de lumière: wert.LightSource.LED</w:t>
      </w:r>
    </w:p>
    <w:p>
      <w:pPr/>
      <w:r>
        <w:rPr/>
        <w:t xml:space="preserve">Flux lumineux nominal: 1900 lm</w:t>
      </w:r>
    </w:p>
    <w:p>
      <w:pPr/>
      <w:r>
        <w:rPr/>
        <w:t xml:space="preserve">Température de couleur: 4000 K</w:t>
      </w:r>
    </w:p>
    <w:p>
      <w:pPr/>
      <w:r>
        <w:rPr/>
        <w:t xml:space="preserve">UGR: 25.5</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2026-01-22T11:30:00+01:00</dcterms:created>
  <dcterms:modified xsi:type="dcterms:W3CDTF">2026-01-22T11:30:00+01:00</dcterms:modified>
</cp:coreProperties>
</file>

<file path=docProps/custom.xml><?xml version="1.0" encoding="utf-8"?>
<Properties xmlns="http://schemas.openxmlformats.org/officeDocument/2006/custom-properties" xmlns:vt="http://schemas.openxmlformats.org/officeDocument/2006/docPropsVTypes"/>
</file>