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pour l'éclairage des issues de secours selon les normes DIN EN 60598-1, DIN EN 60598-2-22 et DIN EN 1838.</w:t>
      </w:r>
      <w:br/>
      <w:br/>
      <w:r>
        <w:rPr/>
        <w:t xml:space="preserve">Luminaire mural apparent robuste en zinc moulé sous pression pour l'éclairage des issues de secours et des voies d'évacuation. Convient pour une utilisation à l'intérieur et à l'extérieur, par exemple au-dessus des sorties. Grâce aux lentilles de diffusion intégrées, on obtient une répartition optimale de la lumière et un éclairage des voies d'évacuation et de secours.</w:t>
      </w:r>
      <w:br/>
      <w:br/>
      <w:r>
        <w:rPr/>
        <w:t xml:space="preserve">Disponible en blanc et en anthracite. </w:t>
      </w:r>
      <w:br/>
      <w:br/>
      <w:r>
        <w:rPr/>
        <w:t xml:space="preserve">Caractéristiques :</w:t>
      </w:r>
      <w:br/>
      <w:r>
        <w:rPr/>
        <w:t xml:space="preserve">- Robuste mécaniquement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Vis cachées invisibles de l'avant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Avec module de surveillance intégré pour le fonctionnement avec un dispositif de surveillance de type Wireless Basic</w:t>
      </w:r>
    </w:p>
    <w:p>
      <w:pPr>
        <w:numPr>
          <w:ilvl w:val="0"/>
          <w:numId w:val="2"/>
        </w:numPr>
      </w:pPr>
      <w:r>
        <w:rPr/>
        <w:t xml:space="preserve">Gain de temps lors de la configuration et de la mise en service ainsi que de la surveillance par Bluetooth via une application Android</w:t>
      </w:r>
    </w:p>
    <w:p>
      <w:pPr>
        <w:numPr>
          <w:ilvl w:val="0"/>
          <w:numId w:val="2"/>
        </w:numPr>
      </w:pPr>
      <w:r>
        <w:rPr/>
        <w:t xml:space="preserve">Fonctionnement en mode hors ligne ou en option via LIGHTLINX® avec de multiples fonctions cloud</w:t>
      </w:r>
    </w:p>
    <w:p>
      <w:pPr>
        <w:numPr>
          <w:ilvl w:val="0"/>
          <w:numId w:val="2"/>
        </w:numPr>
      </w:pPr>
      <w:r>
        <w:rPr/>
        <w:t xml:space="preserve">Version avec système de contrôle automatique selon DIN EN 62034 type S, y compris bouton de test SelfControl</w:t>
      </w:r>
    </w:p>
    <w:p>
      <w:pPr>
        <w:numPr>
          <w:ilvl w:val="0"/>
          <w:numId w:val="2"/>
        </w:numPr>
      </w:pPr>
      <w:r>
        <w:rPr/>
        <w:t xml:space="preserve">Résultats des tests avec analyse des pannes (source lumineuse, circuit de charge et de batterie) ainsi qu'indications d'état (fonctionnement, test de fonctionnement, test d'autonomie) via 3 LED de couleur</w:t>
      </w:r>
    </w:p>
    <w:p>
      <w:pPr>
        <w:numPr>
          <w:ilvl w:val="0"/>
          <w:numId w:val="2"/>
        </w:numPr>
      </w:pPr>
      <w:r>
        <w:rPr/>
        <w:t xml:space="preserve">Test de fonctionnement manuel ou automatique (heure de démarrage du test librement sélectionnable dans l'application WirelessBasic)</w:t>
      </w:r>
    </w:p>
    <w:p>
      <w:pPr>
        <w:numPr>
          <w:ilvl w:val="0"/>
          <w:numId w:val="2"/>
        </w:numPr>
      </w:pPr>
      <w:r>
        <w:rPr/>
        <w:t xml:space="preserve">Test d'autonomie configurable (tous les 12 mois)</w:t>
      </w:r>
    </w:p>
    <w:p>
      <w:pPr>
        <w:numPr>
          <w:ilvl w:val="0"/>
          <w:numId w:val="2"/>
        </w:numPr>
      </w:pPr>
      <w:r>
        <w:rPr/>
        <w:t xml:space="preserve">Surveillance automatique de la charge</w:t>
      </w:r>
    </w:p>
    <w:p>
      <w:pPr>
        <w:numPr>
          <w:ilvl w:val="0"/>
          <w:numId w:val="2"/>
        </w:numPr>
      </w:pPr>
      <w:r>
        <w:rPr/>
        <w:t xml:space="preserve">Protection contre les décharges profondes avec blocage de la remise en marche</w:t>
      </w:r>
    </w:p>
    <w:p>
      <w:pPr>
        <w:numPr>
          <w:ilvl w:val="0"/>
          <w:numId w:val="2"/>
        </w:numPr>
      </w:pPr>
      <w:r>
        <w:rPr/>
        <w:t xml:space="preserve">Coupure à vide et en cas de court-circuit de l'onduleur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RAL 7016</w:t>
      </w:r>
    </w:p>
    <w:p>
      <w:pPr/>
      <w:r>
        <w:rPr/>
        <w:t xml:space="preserve">Dimensions: 315 mm x 65 mm x 140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1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8</w:t>
      </w:r>
    </w:p>
    <w:p>
      <w:pPr/>
      <w:r>
        <w:rPr/>
        <w:t xml:space="preserve">Température permise en mode contenu: -25 °C à 35 °C °C</w:t>
      </w:r>
    </w:p>
    <w:p>
      <w:pPr/>
      <w:r>
        <w:rPr/>
        <w:t xml:space="preserve">Température permise en mode veille: -25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3,9 W W</w:t>
      </w:r>
    </w:p>
    <w:p>
      <w:pPr/>
      <w:r>
        <w:rPr/>
        <w:t xml:space="preserve">Puissance en mode veille: 1,5 W W</w:t>
      </w:r>
    </w:p>
    <w:p>
      <w:pPr/>
      <w:r>
        <w:rPr/>
        <w:t xml:space="preserve">Flux lumineux en mode de secours: 190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LFP3233.01, {{Produkt - BatteryPerformance - BatteryTechnology (P:17:110)}} Batterie</w:t>
      </w:r>
    </w:p>
    <w:p>
      <w:pPr/>
    </w:p>
    <w:p>
      <w:pPr/>
      <w:r>
        <w:rPr/>
        <w:t xml:space="preserve">Numéro d'article: ZAW013WB-AZ-COOLIP54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51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2026-09-12T06:41:03+02:00</dcterms:created>
  <dcterms:modified xsi:type="dcterms:W3CDTF">2026-09-12T06:41:03+02:00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