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encastré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79 mm x 512 mm x 309 mm</w:t>
      </w:r>
    </w:p>
    <w:p>
      <w:pPr/>
    </w:p>
    <w:p>
      <w:pPr/>
      <w:r>
        <w:rPr/>
        <w:t xml:space="preserve">Type de montage: Deckeneinbau-Seil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35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4,2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AGCC001SC-E</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642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2025-09-17T15:48:25+02:00</dcterms:created>
  <dcterms:modified xsi:type="dcterms:W3CDTF">2025-09-17T15:48:25+02:00</dcterms:modified>
</cp:coreProperties>
</file>

<file path=docProps/custom.xml><?xml version="1.0" encoding="utf-8"?>
<Properties xmlns="http://schemas.openxmlformats.org/officeDocument/2006/custom-properties" xmlns:vt="http://schemas.openxmlformats.org/officeDocument/2006/docPropsVTypes"/>
</file>