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5,1 W W</w:t>
      </w:r>
    </w:p>
    <w:p>
      <w:pPr/>
      <w:r>
        <w:rPr/>
        <w:t xml:space="preserve">Puissance en mode veille: 0,8 W W</w:t>
      </w:r>
    </w:p>
    <w:p>
      <w:pPr/>
      <w:r>
        <w:rPr/>
        <w:t xml:space="preserve">Flux lumineux en mode de secours: 195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EERL433WL-AZ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64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2026-07-10T06:37:35+02:00</dcterms:created>
  <dcterms:modified xsi:type="dcterms:W3CDTF">2026-07-10T06:37:35+02:00</dcterms:modified>
</cp:coreProperties>
</file>

<file path=docProps/custom.xml><?xml version="1.0" encoding="utf-8"?>
<Properties xmlns="http://schemas.openxmlformats.org/officeDocument/2006/custom-properties" xmlns:vt="http://schemas.openxmlformats.org/officeDocument/2006/docPropsVTypes"/>
</file>