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de sécurité à LED conforme aux normes DIN EN 60598-1, DIN EN 60598-2-22 et DIN EN 1838. </w:t>
      </w:r>
      <w:br/>
      <w:br/>
      <w:r>
        <w:rPr/>
        <w:t xml:space="preserve">Luminaire de sécurité à LED carré en zinc moulé sous pression pour une installation au plafond. Fixation par ressort pour un montage facile. </w:t>
      </w:r>
      <w:br/>
      <w:r>
        <w:rPr/>
        <w:t xml:space="preserve">L'utilisation de lentilles diffusantes et de la puissante technique LED ERT permet d'obtenir une répartition optimale de la lumière et un éclairage des voies de fuite et de sauvetage. Des distances de montage extrêmement longues sont ainsi réalisables.</w:t>
      </w:r>
      <w:br/>
      <w:r>
        <w:rPr/>
        <w:t xml:space="preserve">La lampe est interchangeable et, dans la version à batterie individuelle, la LED d'état est intégrée sous la lentille.</w:t>
      </w:r>
      <w:br/>
      <w:br/>
      <w:r>
        <w:rPr/>
        <w:t xml:space="preserve">Montage dans des boîtiers d'installation traditionnels ou des boîtiers coupe-feu Ø 68mm avec adaptateur de montage (EE-EBA)</w:t>
      </w:r>
    </w:p>
    <w:p>
      <w:pPr/>
    </w:p>
    <w:p>
      <w:pPr/>
      <w:r>
        <w:rPr/>
        <w:t xml:space="preserve">Surveillance: </w:t>
      </w:r>
    </w:p>
    <w:p>
      <w:pPr/>
      <w:r>
        <w:rPr/>
        <w:t xml:space="preserve">With integrated monitoring module for operating on a Wireless Professional central monitoring system.</w:t>
      </w:r>
    </w:p>
    <w:p>
      <w:pPr>
        <w:numPr>
          <w:ilvl w:val="0"/>
          <w:numId w:val="2"/>
        </w:numPr>
      </w:pPr>
      <w:r>
        <w:rPr/>
        <w:t xml:space="preserve">Charge monitoring indicator on the luminaire</w:t>
      </w:r>
    </w:p>
    <w:p>
      <w:pPr>
        <w:numPr>
          <w:ilvl w:val="0"/>
          <w:numId w:val="2"/>
        </w:numPr>
      </w:pPr>
      <w:r>
        <w:rPr/>
        <w:t xml:space="preserve">Manual or automatic function test (free choice of test start time in the WirelessControl software)</w:t>
      </w:r>
    </w:p>
    <w:p>
      <w:pPr>
        <w:numPr>
          <w:ilvl w:val="0"/>
          <w:numId w:val="2"/>
        </w:numPr>
      </w:pPr>
      <w:r>
        <w:rPr/>
        <w:t xml:space="preserve">Manual or automatic continuous function test can be activated via the length of the luminaire’s measurement operation (free choice of test start times in the WirelessControl software)</w:t>
      </w:r>
    </w:p>
    <w:p>
      <w:pPr>
        <w:numPr>
          <w:ilvl w:val="0"/>
          <w:numId w:val="2"/>
        </w:numPr>
      </w:pPr>
      <w:r>
        <w:rPr/>
        <w:t xml:space="preserve">Automatic charge monitoring</w:t>
      </w:r>
    </w:p>
    <w:p>
      <w:pPr>
        <w:numPr>
          <w:ilvl w:val="0"/>
          <w:numId w:val="2"/>
        </w:numPr>
      </w:pPr>
      <w:r>
        <w:rPr/>
        <w:t xml:space="preserve">Deep discharge protection with restart inhibit</w:t>
      </w:r>
    </w:p>
    <w:p>
      <w:pPr/>
      <w:r>
        <w:rPr/>
        <w:t xml:space="preserve">Matériau: Zinc moulé sous pression</w:t>
      </w:r>
    </w:p>
    <w:p>
      <w:pPr/>
      <w:r>
        <w:rPr/>
        <w:t xml:space="preserve">Couleur: RAL 9003</w:t>
      </w:r>
    </w:p>
    <w:p>
      <w:pPr/>
      <w:r>
        <w:rPr/>
        <w:t xml:space="preserve">Dimensions: 88 mm x 88 mm x 4 mm</w:t>
      </w:r>
    </w:p>
    <w:p>
      <w:pPr/>
    </w:p>
    <w:p>
      <w:pPr/>
      <w:r>
        <w:rPr/>
        <w:t xml:space="preserve">Type de montage: Deckeneinbau</w:t>
      </w:r>
    </w:p>
    <w:p>
      <w:pPr/>
      <w:r>
        <w:rPr/>
        <w:t xml:space="preserve">Classe de protection: 2</w:t>
      </w:r>
    </w:p>
    <w:p>
      <w:pPr/>
      <w:r>
        <w:rPr/>
        <w:t xml:space="preserve">Indice de protection (IP): IP 20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Pictogramme: Nein</w:t>
      </w:r>
    </w:p>
    <w:p>
      <w:pPr/>
    </w:p>
    <w:p>
      <w:pPr/>
      <w:r>
        <w:rPr/>
        <w:t xml:space="preserve">Puissance en mode continu: 5,1 W W</w:t>
      </w:r>
    </w:p>
    <w:p>
      <w:pPr/>
      <w:r>
        <w:rPr/>
        <w:t xml:space="preserve">Puissance en mode veille: 0,8 W W</w:t>
      </w:r>
    </w:p>
    <w:p>
      <w:pPr/>
      <w:r>
        <w:rPr/>
        <w:t xml:space="preserve">Flux lumineux en mode de secours: 470 lm lm</w:t>
      </w:r>
    </w:p>
    <w:p>
      <w:pPr/>
    </w:p>
    <w:p>
      <w:pPr/>
      <w:r>
        <w:rPr/>
        <w:t xml:space="preserve">Tension d'entrée AC: 230 V V</w:t>
      </w:r>
    </w:p>
    <w:p>
      <w:pPr/>
      <w:r>
        <w:rPr/>
        <w:t xml:space="preserve">Section de raccordement: 2.5 mm² mm</w:t>
      </w:r>
    </w:p>
    <w:p>
      <w:pPr/>
    </w:p>
    <w:p>
      <w:pPr/>
      <w:r>
        <w:rPr/>
        <w:t xml:space="preserve">Batterie: LFPN3212.01-SET</w:t>
      </w:r>
    </w:p>
    <w:p>
      <w:pPr/>
    </w:p>
    <w:p>
      <w:pPr/>
      <w:r>
        <w:rPr/>
        <w:t xml:space="preserve">Numéro d'article: EEQL431WL</w:t>
      </w:r>
    </w:p>
    <w:p>
      <w:pPr/>
    </w:p>
    <w:p>
      <w:pPr/>
      <w:r>
        <w:rPr/>
        <w:t xml:space="preserve">Accessoires:</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A20A3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2026-07-10T03:51:01+02:00</dcterms:created>
  <dcterms:modified xsi:type="dcterms:W3CDTF">2026-07-10T03:51:01+02:00</dcterms:modified>
</cp:coreProperties>
</file>

<file path=docProps/custom.xml><?xml version="1.0" encoding="utf-8"?>
<Properties xmlns="http://schemas.openxmlformats.org/officeDocument/2006/custom-properties" xmlns:vt="http://schemas.openxmlformats.org/officeDocument/2006/docPropsVTypes"/>
</file>