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With integrated monitoring module for operating on a Wireless Professional central monitoring system.</w:t>
      </w:r>
    </w:p>
    <w:p>
      <w:pPr>
        <w:numPr>
          <w:ilvl w:val="0"/>
          <w:numId w:val="2"/>
        </w:numPr>
      </w:pPr>
      <w:r>
        <w:rPr/>
        <w:t xml:space="preserve">Charge monitoring indicator on the luminaire</w:t>
      </w:r>
    </w:p>
    <w:p>
      <w:pPr>
        <w:numPr>
          <w:ilvl w:val="0"/>
          <w:numId w:val="2"/>
        </w:numPr>
      </w:pPr>
      <w:r>
        <w:rPr/>
        <w:t xml:space="preserve">Manual or automatic function test (free choice of test start time in the WirelessControl software)</w:t>
      </w:r>
    </w:p>
    <w:p>
      <w:pPr>
        <w:numPr>
          <w:ilvl w:val="0"/>
          <w:numId w:val="2"/>
        </w:numPr>
      </w:pPr>
      <w:r>
        <w:rPr/>
        <w:t xml:space="preserve">Manual or automatic continuous function test can be activated via the length of the luminaire’s measurement operation (free choice of test start times in the WirelessControl software)</w:t>
      </w:r>
    </w:p>
    <w:p>
      <w:pPr>
        <w:numPr>
          <w:ilvl w:val="0"/>
          <w:numId w:val="2"/>
        </w:numPr>
      </w:pPr>
      <w:r>
        <w:rPr/>
        <w:t xml:space="preserve">Automatic charge monitoring</w:t>
      </w:r>
    </w:p>
    <w:p>
      <w:pPr>
        <w:numPr>
          <w:ilvl w:val="0"/>
          <w:numId w:val="2"/>
        </w:numPr>
      </w:pPr>
      <w:r>
        <w:rPr/>
        <w:t xml:space="preserve">Deep discharge protection with restart inhibit</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5,6 W W</w:t>
      </w:r>
    </w:p>
    <w:p>
      <w:pPr/>
      <w:r>
        <w:rPr/>
        <w:t xml:space="preserve">Puissance en mode veille: 0,8 W W</w:t>
      </w:r>
    </w:p>
    <w:p>
      <w:pPr/>
    </w:p>
    <w:p>
      <w:pPr/>
      <w:r>
        <w:rPr/>
        <w:t xml:space="preserve">Tension d'entrée AC: 230 V V</w:t>
      </w:r>
    </w:p>
    <w:p>
      <w:pPr/>
      <w:r>
        <w:rPr/>
        <w:t xml:space="preserve">Section de raccordement: 2.5 mm² mm</w:t>
      </w:r>
    </w:p>
    <w:p>
      <w:pPr/>
    </w:p>
    <w:p>
      <w:pPr/>
      <w:r>
        <w:rPr/>
        <w:t xml:space="preserve">Batterie: LFPN3212.01-SET</w:t>
      </w:r>
    </w:p>
    <w:p>
      <w:pPr/>
    </w:p>
    <w:p>
      <w:pPr/>
      <w:r>
        <w:rPr/>
        <w:t xml:space="preserve">Numéro d'article: AGW401WL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6D8D64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2026-07-22T06:33:09+02:00</dcterms:created>
  <dcterms:modified xsi:type="dcterms:W3CDTF">2026-07-22T06:33:09+02:00</dcterms:modified>
</cp:coreProperties>
</file>

<file path=docProps/custom.xml><?xml version="1.0" encoding="utf-8"?>
<Properties xmlns="http://schemas.openxmlformats.org/officeDocument/2006/custom-properties" xmlns:vt="http://schemas.openxmlformats.org/officeDocument/2006/docPropsVTypes"/>
</file>