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mural,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Edelstahl</w:t>
      </w:r>
    </w:p>
    <w:p>
      <w:pPr/>
      <w:r>
        <w:rPr/>
        <w:t xml:space="preserve">Dimensions: 51 mm x 517 mm x 296 mm</w:t>
      </w:r>
    </w:p>
    <w:p>
      <w:pPr/>
    </w:p>
    <w:p>
      <w:pPr/>
      <w:r>
        <w:rPr/>
        <w:t xml:space="preserve">Type de montage: Wandaufbau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5,6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AGW408WL-E</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F13F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2026-07-22T06:33:20+02:00</dcterms:created>
  <dcterms:modified xsi:type="dcterms:W3CDTF">2026-07-22T06:33:20+02:00</dcterms:modified>
</cp:coreProperties>
</file>

<file path=docProps/custom.xml><?xml version="1.0" encoding="utf-8"?>
<Properties xmlns="http://schemas.openxmlformats.org/officeDocument/2006/custom-properties" xmlns:vt="http://schemas.openxmlformats.org/officeDocument/2006/docPropsVTypes"/>
</file>