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317 mm x 205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AXCP403WL</w:t>
      </w:r>
    </w:p>
    <w:p>
      <w:pPr/>
    </w:p>
    <w:p>
      <w:pPr/>
      <w:r>
        <w:rPr/>
        <w:t xml:space="preserve">Accessoires:</w:t>
      </w:r>
    </w:p>
    <w:p>
      <w:pPr/>
      <w:r>
        <w:rPr/>
        <w:t xml:space="preserve">Numéro d'article: AM-XBE, </w:t>
      </w:r>
    </w:p>
    <w:p>
      <w:pPr/>
      <w:r>
        <w:rPr/>
        <w:t xml:space="preserve">Numéro d'article: AM-X-PKG-AZ,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05B6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2026-09-21T05:40:55+02:00</dcterms:created>
  <dcterms:modified xsi:type="dcterms:W3CDTF">2026-09-21T05:40:55+02:00</dcterms:modified>
</cp:coreProperties>
</file>

<file path=docProps/custom.xml><?xml version="1.0" encoding="utf-8"?>
<Properties xmlns="http://schemas.openxmlformats.org/officeDocument/2006/custom-properties" xmlns:vt="http://schemas.openxmlformats.org/officeDocument/2006/docPropsVTypes"/>
</file>