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AMW408WL-E</w:t>
      </w:r>
    </w:p>
    <w:p>
      <w:pPr/>
    </w:p>
    <w:p>
      <w:pPr/>
      <w:r>
        <w:rPr/>
        <w:t xml:space="preserve">Accessoires:</w:t>
      </w:r>
    </w:p>
    <w:p>
      <w:pPr/>
      <w:r>
        <w:rPr/>
        <w:t xml:space="preserve">Numéro d'article: BALLPLX-AM,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2C2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2026-07-26T07:11:20+02:00</dcterms:created>
  <dcterms:modified xsi:type="dcterms:W3CDTF">2026-07-26T07:11:20+02:00</dcterms:modified>
</cp:coreProperties>
</file>

<file path=docProps/custom.xml><?xml version="1.0" encoding="utf-8"?>
<Properties xmlns="http://schemas.openxmlformats.org/officeDocument/2006/custom-properties" xmlns:vt="http://schemas.openxmlformats.org/officeDocument/2006/docPropsVTypes"/>
</file>