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Diamètre: 100 mm</w:t>
      </w:r>
    </w:p>
    <w:p>
      <w:pPr/>
    </w:p>
    <w:p>
      <w:pPr/>
      <w:r>
        <w:rPr/>
        <w:t xml:space="preserve">Type de montage: Schienensysteme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1,9 W W</w:t>
      </w:r>
    </w:p>
    <w:p>
      <w:pPr/>
      <w:r>
        <w:rPr/>
        <w:t xml:space="preserve">Puissance en mode veille: 0,2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ILDL423SC-SW-3P</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67B91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2026-11-02T05:18:10+01:00</dcterms:created>
  <dcterms:modified xsi:type="dcterms:W3CDTF">2026-11-02T05:18:10+01:00</dcterms:modified>
</cp:coreProperties>
</file>

<file path=docProps/custom.xml><?xml version="1.0" encoding="utf-8"?>
<Properties xmlns="http://schemas.openxmlformats.org/officeDocument/2006/custom-properties" xmlns:vt="http://schemas.openxmlformats.org/officeDocument/2006/docPropsVTypes"/>
</file>