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dans une découpe ronde de 68 mm avec suspension. </w:t>
      </w:r>
      <w:br/>
      <w:br/>
      <w:r>
        <w:rPr/>
        <w:t xml:space="preserve">Langage formel sobre et clair de toutes les variantes de luminaires de la série A pour une intégration dans tous les types de bâtiments.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Montage dans une découpe de trou ronde de 68 mm</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Edelstahl</w:t>
      </w:r>
    </w:p>
    <w:p>
      <w:pPr/>
      <w:r>
        <w:rPr/>
        <w:t xml:space="preserve">Dimensions: 92 mm x 236 mm x 291 mm</w:t>
      </w:r>
    </w:p>
    <w:p>
      <w:pPr/>
    </w:p>
    <w:p>
      <w:pPr/>
      <w:r>
        <w:rPr/>
        <w:t xml:space="preserve">Type de montage: Deckeneinbau-Pendel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2,5 W W</w:t>
      </w:r>
    </w:p>
    <w:p>
      <w:pPr/>
      <w:r>
        <w:rPr/>
        <w:t xml:space="preserve">Puissance en mode veille: 0,4 W W</w:t>
      </w:r>
    </w:p>
    <w:p>
      <w:pPr/>
      <w:r>
        <w:rPr/>
        <w:t xml:space="preserve">Flux lumineux en mode de secours: 165 lm lm</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AMEP509CC-E</w:t>
      </w:r>
    </w:p>
    <w:p>
      <w:pPr/>
    </w:p>
    <w:p>
      <w:pPr/>
      <w:r>
        <w:rPr/>
        <w:t xml:space="preserve">Accessoires:</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2026-10-15T06:28:15+02:00</dcterms:created>
  <dcterms:modified xsi:type="dcterms:W3CDTF">2026-10-15T06:28:15+02:00</dcterms:modified>
</cp:coreProperties>
</file>

<file path=docProps/custom.xml><?xml version="1.0" encoding="utf-8"?>
<Properties xmlns="http://schemas.openxmlformats.org/officeDocument/2006/custom-properties" xmlns:vt="http://schemas.openxmlformats.org/officeDocument/2006/docPropsVTypes"/>
</file>