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Matériau: Zinc moulé sous pression</w:t>
      </w:r>
    </w:p>
    <w:p>
      <w:pPr/>
      <w:r>
        <w:rPr/>
        <w:t xml:space="preserve">Couleur: Edelstahl</w:t>
      </w:r>
    </w:p>
    <w:p>
      <w:pPr/>
      <w:r>
        <w:rPr/>
        <w:t xml:space="preserve">Dimensions: 20 mm x 161 mm x 107 mm</w:t>
      </w:r>
    </w:p>
    <w:p>
      <w:pPr/>
    </w:p>
    <w:p>
      <w:pPr/>
      <w:r>
        <w:rPr/>
        <w:t xml:space="preserve">Type de montage: Wandeinbau</w:t>
      </w:r>
    </w:p>
    <w:p>
      <w:pPr/>
      <w:r>
        <w:rPr/>
        <w:t xml:space="preserve">Classe de protection: 3</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0,4 W W</w:t>
      </w:r>
    </w:p>
    <w:p>
      <w:pPr/>
      <w:r>
        <w:rPr/>
        <w:t xml:space="preserve">Flux lumineux en mode de secours: 420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WEF529CC-E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2026-07-31T06:20:06+02:00</dcterms:created>
  <dcterms:modified xsi:type="dcterms:W3CDTF">2026-07-31T06:20:06+02:00</dcterms:modified>
</cp:coreProperties>
</file>

<file path=docProps/custom.xml><?xml version="1.0" encoding="utf-8"?>
<Properties xmlns="http://schemas.openxmlformats.org/officeDocument/2006/custom-properties" xmlns:vt="http://schemas.openxmlformats.org/officeDocument/2006/docPropsVTypes"/>
</file>