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à disque en plastique innovant pour un montage universel (mur/plafond/encastrement au plafond*/flèche*). Boîtier conique pour une esthétique attrayante. Convient pour un allumage permanent ou en mode veille. Sécurité de planification grâce à l'utilisation variable et sans outil des pictogrammes sur place. Jeu de pictogrammes enfichables (gauche, droite, bas, haut) compris dans la livraison standard.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40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7,5 W W</w:t>
      </w:r>
    </w:p>
    <w:p>
      <w:pPr/>
      <w:r>
        <w:rPr/>
        <w:t xml:space="preserve">Puissance en mode veille: 3,6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NIMH1208P, {{Produkt - BatteryPerformance - BatteryTechnology (P:17:110)}} Batterie</w:t>
      </w:r>
    </w:p>
    <w:p>
      <w:pPr/>
    </w:p>
    <w:p>
      <w:pPr/>
      <w:r>
        <w:rPr/>
        <w:t xml:space="preserve">Numéro d'article: KXU011WL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KXE-EB,  </w:t>
      </w:r>
    </w:p>
    <w:p>
      <w:pPr/>
      <w:r>
        <w:rPr/>
        <w:t xml:space="preserve">Numéro d'article: AWX001,  </w:t>
      </w:r>
    </w:p>
    <w:p>
      <w:pPr/>
      <w:r>
        <w:rPr/>
        <w:t xml:space="preserve">Numéro d'article: DSA, </w:t>
      </w:r>
    </w:p>
    <w:p>
      <w:pPr/>
      <w:r>
        <w:rPr/>
        <w:t xml:space="preserve">Numéro d'article: 2PW-EB,  </w:t>
      </w:r>
    </w:p>
    <w:p>
      <w:pPr/>
      <w:r>
        <w:rPr/>
        <w:t xml:space="preserve">Numéro d'article: 2DW-EB</w:t>
      </w:r>
    </w:p>
    <w:p>
      <w:pPr/>
      <w:r>
        <w:rPr/>
        <w:t xml:space="preserve">Numéro d'article: KXBE,  </w:t>
      </w:r>
    </w:p>
    <w:p>
      <w:pPr/>
      <w:r>
        <w:rPr/>
        <w:t xml:space="preserve">Numéro d'article: NIMH1208P,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9354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2026-07-21T02:56:57+02:00</dcterms:created>
  <dcterms:modified xsi:type="dcterms:W3CDTF">2026-07-21T02:56:57+02:00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