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Zinc moulé sous pression</w:t>
      </w:r>
    </w:p>
    <w:p>
      <w:pPr/>
      <w:r>
        <w:rPr/>
        <w:t xml:space="preserve">Couleur: RAL 9003</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Pictogramme: Nein</w:t>
      </w:r>
    </w:p>
    <w:p>
      <w:pPr/>
    </w:p>
    <w:p>
      <w:pPr/>
      <w:r>
        <w:rPr/>
        <w:t xml:space="preserve">Puissance en mode continu: 2,3 W W</w:t>
      </w:r>
    </w:p>
    <w:p>
      <w:pPr/>
      <w:r>
        <w:rPr/>
        <w:t xml:space="preserve">Puissance en mode veille: 0,4 W W</w:t>
      </w:r>
    </w:p>
    <w:p>
      <w:pPr/>
      <w:r>
        <w:rPr/>
        <w:t xml:space="preserve">Flux lumineux en mode de secours: 125 lm lm</w:t>
      </w:r>
    </w:p>
    <w:p>
      <w:pPr/>
    </w:p>
    <w:p>
      <w:pPr/>
      <w:r>
        <w:rPr/>
        <w:t xml:space="preserve">Tension d'entrée AC: 230 V V</w:t>
      </w:r>
    </w:p>
    <w:p>
      <w:pPr/>
      <w:r>
        <w:rPr/>
        <w:t xml:space="preserve">Section de raccordement: 2.5 mm² mm</w:t>
      </w:r>
    </w:p>
    <w:p>
      <w:pPr/>
    </w:p>
    <w:p>
      <w:pPr/>
      <w:r>
        <w:rPr/>
        <w:t xml:space="preserve">Batterie: LFPN3233.01, {{Produkt - BatteryPerformance - BatteryTechnology (P:17:110)}} Batterie</w:t>
      </w:r>
    </w:p>
    <w:p>
      <w:pPr/>
    </w:p>
    <w:p>
      <w:pPr/>
      <w:r>
        <w:rPr/>
        <w:t xml:space="preserve">Numéro d'article: EARL428WL</w:t>
      </w:r>
    </w:p>
    <w:p>
      <w:pPr/>
    </w:p>
    <w:p>
      <w:pPr/>
      <w:r>
        <w:rPr/>
        <w:t xml:space="preserve">Accessoires:</w:t>
      </w:r>
    </w:p>
    <w:p>
      <w:pPr/>
      <w:r>
        <w:rPr/>
        <w:t xml:space="preserve">Numéro d'article: ILD-APA-02, </w:t>
      </w:r>
    </w:p>
    <w:p>
      <w:pPr/>
      <w:r>
        <w:rPr/>
        <w:t xml:space="preserve">Numéro d'article: LSYS-B4, </w:t>
      </w:r>
    </w:p>
    <w:p>
      <w:pPr/>
      <w:r>
        <w:rPr/>
        <w:t xml:space="preserve">Numéro d'article: LSYS-F4, </w:t>
      </w:r>
    </w:p>
    <w:p>
      <w:pPr/>
      <w:r>
        <w:rPr/>
        <w:t xml:space="preserve">Numéro d'article: LSYS-R4, </w:t>
      </w:r>
    </w:p>
    <w:p>
      <w:pPr/>
      <w:r>
        <w:rPr/>
        <w:t xml:space="preserve">Numéro d'article: LSYS-S4, </w:t>
      </w:r>
    </w:p>
    <w:p>
      <w:pPr/>
      <w:r>
        <w:rPr/>
        <w:t xml:space="preserve">Numéro d'article: LFPN3233.01,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07D114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2026-11-08T05:35:36+01:00</dcterms:created>
  <dcterms:modified xsi:type="dcterms:W3CDTF">2026-11-08T05:35:36+01:00</dcterms:modified>
</cp:coreProperties>
</file>

<file path=docProps/custom.xml><?xml version="1.0" encoding="utf-8"?>
<Properties xmlns="http://schemas.openxmlformats.org/officeDocument/2006/custom-properties" xmlns:vt="http://schemas.openxmlformats.org/officeDocument/2006/docPropsVTypes"/>
</file>