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de sécurité à LED à monter au plafond pour l'éclairage des issues de secours selon les normes DIN EN 60598-1, DIN EN 60598-2-22 et DIN EN 1838. </w:t>
      </w:r>
      <w:br/>
      <w:br/>
      <w:br/>
      <w:r>
        <w:rPr/>
        <w:t xml:space="preserve">Le luminaire apparent carré en zinc moulé sous pression se compose de deux parties. Le corps à monter au plafond contient la borne de raccordement au réseau.  Les réglages techniques, comme l'adressage, peuvent être effectués sans tension sur la partie supérieure du luminaire, qui contient le luminaire proprement dit. L'assemblage des deux parties s'effectue sans outil grâce à un mécanisme d'encliquetage.  Le design du luminaire séduit par ses lignes claires. Selon la couleur choisie, il peut s'intégrer discrètement au bâtiment ou créer des contrastes.</w:t>
      </w:r>
      <w:br/>
      <w:br/>
      <w:r>
        <w:rPr/>
        <w:t xml:space="preserve">Avantages du luminaire en zinc moulé sous pression :</w:t>
      </w:r>
      <w:br/>
      <w:r>
        <w:rPr/>
        <w:t xml:space="preserve">- Robuste mécaniquement et résistant à la corrosion</w:t>
      </w:r>
      <w:br/>
      <w:r>
        <w:rPr/>
        <w:t xml:space="preserve">- Surface revêtue de poudre</w:t>
      </w:r>
      <w:br/>
      <w:r>
        <w:rPr/>
        <w:t xml:space="preserve">- Bords exacts et lignes droites</w:t>
      </w:r>
      <w:br/>
      <w:r>
        <w:rPr/>
        <w:t xml:space="preserve">- Pas de soudures ni d'arêtes de pliage</w:t>
      </w:r>
      <w:br/>
      <w:br/>
      <w:r>
        <w:rPr/>
        <w:t xml:space="preserve">Avec la technique moderne ERT-LED de dernière génération particulièrement performante grâce aux systèmes de lentilles.</w:t>
      </w:r>
      <w:br/>
      <w:br/>
      <w:r>
        <w:rPr/>
        <w:t xml:space="preserve">La caractéristique d'émission est ronde à symétrie de révolution. </w:t>
      </w:r>
      <w:br/>
      <w:r>
        <w:rPr/>
        <w:t xml:space="preserve">Elle assure une répartition uniforme de la lumière. </w:t>
      </w:r>
      <w:br/>
      <w:r>
        <w:rPr/>
        <w:t xml:space="preserve">Les possibilités d'utilisation de la lentille R sont :</w:t>
      </w:r>
      <w:br/>
      <w:r>
        <w:rPr/>
        <w:t xml:space="preserve">- Zones ouvertes, croisements de chemins de fuite</w:t>
      </w:r>
      <w:br/>
      <w:r>
        <w:rPr/>
        <w:t xml:space="preserve">- Distance entre les luminaires jusqu'à 12 m</w:t>
      </w:r>
      <w:br/>
      <w:br/>
      <w:r>
        <w:rPr/>
        <w:t xml:space="preserve">La caractéristique d'émission est rotosymétrique ronde. </w:t>
      </w:r>
      <w:br/>
      <w:r>
        <w:rPr/>
        <w:t xml:space="preserve">La lentille spot assure une répartition uniforme de la lumière dans toutes les directions à des hauteurs de plafond de 12m.</w:t>
      </w:r>
      <w:br/>
      <w:r>
        <w:rPr/>
        <w:t xml:space="preserve">Les possibilités d'utilisation de la lentille S sont :</w:t>
      </w:r>
      <w:br/>
      <w:r>
        <w:rPr/>
        <w:t xml:space="preserve">- Espaces ouverts, croisements de chemins de fuite</w:t>
      </w:r>
      <w:br/>
      <w:r>
        <w:rPr/>
        <w:t xml:space="preserve">- Salles hautes avec des hauteurs de plafond jusqu'à 12m.</w:t>
      </w:r>
      <w:br/>
      <w:br/>
      <w:br/>
      <w:r>
        <w:rPr/>
        <w:t xml:space="preserve">La caractéristique d'émission est l'ovale concentrique. </w:t>
      </w:r>
      <w:br/>
      <w:r>
        <w:rPr/>
        <w:t xml:space="preserve">Lentille orientée dans deux directions principales.           </w:t>
      </w:r>
      <w:br/>
      <w:r>
        <w:rPr/>
        <w:t xml:space="preserve">Les possibilités d'utilisation de la lentille F sont :</w:t>
      </w:r>
      <w:br/>
      <w:r>
        <w:rPr/>
        <w:t xml:space="preserve">- Chemins de fuite, couloirs</w:t>
      </w:r>
      <w:br/>
      <w:r>
        <w:rPr/>
        <w:t xml:space="preserve">- Distance entre luminaires jusqu'à 24m</w:t>
      </w:r>
      <w:br/>
      <w:br/>
      <w:br/>
      <w:r>
        <w:rPr/>
        <w:t xml:space="preserve">La caractéristique d'émission est longitudinale. </w:t>
      </w:r>
      <w:br/>
      <w:r>
        <w:rPr/>
        <w:t xml:space="preserve">La lentille spéciale répartit la lumière dans deux directions principales.</w:t>
      </w:r>
      <w:br/>
      <w:r>
        <w:rPr/>
        <w:t xml:space="preserve">Les possibilités d'utilisation de la lentille H sont :</w:t>
      </w:r>
      <w:br/>
      <w:r>
        <w:rPr/>
        <w:t xml:space="preserve">- Chemins de fuite, couloirs</w:t>
      </w:r>
      <w:br/>
      <w:r>
        <w:rPr/>
        <w:t xml:space="preserve">- Pièces hautes avec des hauteurs de plafond jusqu'à 16m</w:t>
      </w:r>
      <w:br/>
      <w:r>
        <w:rPr/>
        <w:t xml:space="preserve">- Distance entre les luminaires de plus de 30m</w:t>
      </w:r>
    </w:p>
    <w:p>
      <w:pPr/>
    </w:p>
    <w:p>
      <w:pPr/>
      <w:r>
        <w:rPr/>
        <w:t xml:space="preserve">Surveillance: </w:t>
      </w:r>
    </w:p>
    <w:p>
      <w:pPr/>
      <w:r>
        <w:rPr/>
        <w:t xml:space="preserve">Avec module de surveillance intégré pour le fonctionnement avec un dispositif de surveillance de type Wireless Basic</w:t>
      </w:r>
    </w:p>
    <w:p>
      <w:pPr>
        <w:numPr>
          <w:ilvl w:val="0"/>
          <w:numId w:val="2"/>
        </w:numPr>
      </w:pPr>
      <w:r>
        <w:rPr/>
        <w:t xml:space="preserve">Gain de temps lors de la configuration et de la mise en service ainsi que de la surveillance par Bluetooth via une application Android</w:t>
      </w:r>
    </w:p>
    <w:p>
      <w:pPr>
        <w:numPr>
          <w:ilvl w:val="0"/>
          <w:numId w:val="2"/>
        </w:numPr>
      </w:pPr>
      <w:r>
        <w:rPr/>
        <w:t xml:space="preserve">Fonctionnement en mode hors ligne ou en option via LIGHTLINX® avec de multiples fonctions cloud</w:t>
      </w:r>
    </w:p>
    <w:p>
      <w:pPr>
        <w:numPr>
          <w:ilvl w:val="0"/>
          <w:numId w:val="2"/>
        </w:numPr>
      </w:pPr>
      <w:r>
        <w:rPr/>
        <w:t xml:space="preserve">Version avec système de contrôle automatique selon DIN EN 62034 type S, y compris bouton de test SelfControl</w:t>
      </w:r>
    </w:p>
    <w:p>
      <w:pPr>
        <w:numPr>
          <w:ilvl w:val="0"/>
          <w:numId w:val="2"/>
        </w:numPr>
      </w:pPr>
      <w:r>
        <w:rPr/>
        <w:t xml:space="preserve">Résultats des tests avec analyse des pannes (source lumineuse, circuit de charge et de batterie) ainsi qu'indications d'état (fonctionnement, test de fonctionnement, test d'autonomie) via 3 LED de couleur</w:t>
      </w:r>
    </w:p>
    <w:p>
      <w:pPr>
        <w:numPr>
          <w:ilvl w:val="0"/>
          <w:numId w:val="2"/>
        </w:numPr>
      </w:pPr>
      <w:r>
        <w:rPr/>
        <w:t xml:space="preserve">Test de fonctionnement manuel ou automatique (heure de démarrage du test librement sélectionnable dans l'application WirelessBasic)</w:t>
      </w:r>
    </w:p>
    <w:p>
      <w:pPr>
        <w:numPr>
          <w:ilvl w:val="0"/>
          <w:numId w:val="2"/>
        </w:numPr>
      </w:pPr>
      <w:r>
        <w:rPr/>
        <w:t xml:space="preserve">Test d'autonomie configurable (tous les 12 mois)</w:t>
      </w:r>
    </w:p>
    <w:p>
      <w:pPr>
        <w:numPr>
          <w:ilvl w:val="0"/>
          <w:numId w:val="2"/>
        </w:numPr>
      </w:pPr>
      <w:r>
        <w:rPr/>
        <w:t xml:space="preserve">Surveillance automatique de la charge</w:t>
      </w:r>
    </w:p>
    <w:p>
      <w:pPr>
        <w:numPr>
          <w:ilvl w:val="0"/>
          <w:numId w:val="2"/>
        </w:numPr>
      </w:pPr>
      <w:r>
        <w:rPr/>
        <w:t xml:space="preserve">Protection contre les décharges profondes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104 mm x 104 mm x 39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Pictogramme: Nein</w:t>
      </w:r>
    </w:p>
    <w:p>
      <w:pPr/>
    </w:p>
    <w:p>
      <w:pPr/>
      <w:r>
        <w:rPr/>
        <w:t xml:space="preserve">Puissance en mode continu: 2,3 W W</w:t>
      </w:r>
    </w:p>
    <w:p>
      <w:pPr/>
      <w:r>
        <w:rPr/>
        <w:t xml:space="preserve">Puissance en mode veille: 0,4 W W</w:t>
      </w:r>
    </w:p>
    <w:p>
      <w:pPr/>
      <w:r>
        <w:rPr/>
        <w:t xml:space="preserve">Flux lumineux en mode de secours: 125 lm lm</w:t>
      </w:r>
    </w:p>
    <w:p>
      <w:pPr/>
    </w:p>
    <w:p>
      <w:pPr/>
      <w:r>
        <w:rPr/>
        <w:t xml:space="preserve">Tension d'entrée AC: 230 V V</w:t>
      </w:r>
    </w:p>
    <w:p>
      <w:pPr/>
      <w:r>
        <w:rPr/>
        <w:t xml:space="preserve">Section de raccordement: 2.5 mm² mm</w:t>
      </w:r>
    </w:p>
    <w:p>
      <w:pPr/>
    </w:p>
    <w:p>
      <w:pPr/>
      <w:r>
        <w:rPr/>
        <w:t xml:space="preserve">Batterie: LFPN3233.01, {{Produkt - BatteryPerformance - BatteryTechnology (P:17:110)}} Batterie</w:t>
      </w:r>
    </w:p>
    <w:p>
      <w:pPr/>
    </w:p>
    <w:p>
      <w:pPr/>
      <w:r>
        <w:rPr/>
        <w:t xml:space="preserve">Numéro d'article: EAQL428WB-AZ</w:t>
      </w:r>
    </w:p>
    <w:p>
      <w:pPr/>
    </w:p>
    <w:p>
      <w:pPr/>
      <w:r>
        <w:rPr/>
        <w:t xml:space="preserve">Accessoires:</w:t>
      </w:r>
    </w:p>
    <w:p>
      <w:pPr/>
      <w:r>
        <w:rPr/>
        <w:t xml:space="preserve">Numéro d'article: ILD-APA-02, </w:t>
      </w:r>
    </w:p>
    <w:p>
      <w:pPr/>
      <w:r>
        <w:rPr/>
        <w:t xml:space="preserve">Numéro d'article: LFPN3233.01,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3656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2026-07-05T05:59:04+02:00</dcterms:created>
  <dcterms:modified xsi:type="dcterms:W3CDTF">2026-07-05T05:59:04+02:00</dcterms:modified>
</cp:coreProperties>
</file>

<file path=docProps/custom.xml><?xml version="1.0" encoding="utf-8"?>
<Properties xmlns="http://schemas.openxmlformats.org/officeDocument/2006/custom-properties" xmlns:vt="http://schemas.openxmlformats.org/officeDocument/2006/docPropsVTypes"/>
</file>