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1,9 W W</w:t>
      </w:r>
    </w:p>
    <w:p>
      <w:pPr/>
      <w:r>
        <w:rPr/>
        <w:t xml:space="preserve">Puissance en mode veille: 0,2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EAQL423SC-AZ</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B9E3C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2026-11-08T06:00:57+01:00</dcterms:created>
  <dcterms:modified xsi:type="dcterms:W3CDTF">2026-11-08T06:00:57+01:00</dcterms:modified>
</cp:coreProperties>
</file>

<file path=docProps/custom.xml><?xml version="1.0" encoding="utf-8"?>
<Properties xmlns="http://schemas.openxmlformats.org/officeDocument/2006/custom-properties" xmlns:vt="http://schemas.openxmlformats.org/officeDocument/2006/docPropsVTypes"/>
</file>