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conforme aux normes DIN EN 60598-1, DIN EN 60598-2-22 et DIN EN 1838. </w:t>
      </w:r>
      <w:br/>
      <w:r>
        <w:rPr/>
        <w:t xml:space="preserve">  </w:t>
      </w:r>
      <w:br/>
      <w:r>
        <w:rPr/>
        <w:t xml:space="preserve">Luminaire en plastique mince et élégant, convexe, incliné vers l'observateur, qui se rétrécit progressivement et symétriquement vers le bas. Pour un montage universel (mur/plafond/encastrement dans le plafond*/flèche*). Luminaire composé de seulement 3 parties pour un montage très simple. Peut être monté sans outil sur un système de montage rapide intégré au plafond ou au mur. Sans tension secteur lors du démontage du luminaire. Convient pour un allumage permanent ou en mode veille. Sécurité de planification grâce à l'utilisation variable et sans outil des pictogrammes sur place. Jeu de pictogrammes (gauche, droite, bas, haut) compris dans la livraison standard. </w:t>
      </w:r>
      <w:br/>
      <w:br/>
      <w:r>
        <w:rPr/>
        <w:t xml:space="preserve">*avec adaptateur supplémentaire</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Matière plastique</w:t>
      </w:r>
    </w:p>
    <w:p>
      <w:pPr/>
      <w:r>
        <w:rPr/>
        <w:t xml:space="preserve">Couleur: RAL 9003</w:t>
      </w:r>
    </w:p>
    <w:p>
      <w:pPr/>
      <w:r>
        <w:rPr/>
        <w:t xml:space="preserve">Dimensions: 35 mm x 251 mm x 173 mm</w:t>
      </w:r>
    </w:p>
    <w:p>
      <w:pPr/>
    </w:p>
    <w:p>
      <w:pPr/>
      <w:r>
        <w:rPr/>
        <w:t xml:space="preserve">Type de montage: Universal</w:t>
      </w:r>
    </w:p>
    <w:p>
      <w:pPr/>
      <w:r>
        <w:rPr/>
        <w:t xml:space="preserve">Classe de protection: 2</w:t>
      </w:r>
    </w:p>
    <w:p>
      <w:pPr/>
      <w:r>
        <w:rPr/>
        <w:t xml:space="preserve">Indice de protection (IP): IP 43</w:t>
      </w:r>
    </w:p>
    <w:p>
      <w:pPr/>
      <w:r>
        <w:rPr/>
        <w:t xml:space="preserve">Degré de résistance aux chocs IK: IK 3</w:t>
      </w:r>
    </w:p>
    <w:p>
      <w:pPr/>
      <w:r>
        <w:rPr/>
        <w:t xml:space="preserve">Température permise en mode contenu: -5 °C à 40 °C °C</w:t>
      </w:r>
    </w:p>
    <w:p>
      <w:pPr/>
      <w:r>
        <w:rPr/>
        <w:t xml:space="preserve">Température permise en mode veille: -5 °C à 40 °C °C</w:t>
      </w:r>
    </w:p>
    <w:p>
      <w:pPr/>
      <w:r>
        <w:rPr/>
        <w:t xml:space="preserve">Distance de reconnaissance: 24m m</w:t>
      </w:r>
    </w:p>
    <w:p>
      <w:pPr/>
      <w:r>
        <w:rPr/>
        <w:t xml:space="preserve">Pictogramme: Set</w:t>
      </w:r>
    </w:p>
    <w:p>
      <w:pPr/>
    </w:p>
    <w:p>
      <w:pPr/>
      <w:r>
        <w:rPr/>
        <w:t xml:space="preserve">Puissance en mode continu: 3,9 W W</w:t>
      </w:r>
    </w:p>
    <w:p>
      <w:pPr/>
      <w:r>
        <w:rPr/>
        <w:t xml:space="preserve">Puissance en mode veille: 1,5 W W</w:t>
      </w:r>
    </w:p>
    <w:p>
      <w:pPr/>
      <w:r>
        <w:rPr/>
        <w:t xml:space="preserve">Flux lumineux en mode de secours: 190 lm lm</w:t>
      </w:r>
    </w:p>
    <w:p>
      <w:pPr/>
    </w:p>
    <w:p>
      <w:pPr/>
      <w:r>
        <w:rPr/>
        <w:t xml:space="preserve">Tension d'entrée AC: 230 V V</w:t>
      </w:r>
    </w:p>
    <w:p>
      <w:pPr/>
      <w:r>
        <w:rPr/>
        <w:t xml:space="preserve">Section de raccordement: 2.5 mm² mm</w:t>
      </w:r>
    </w:p>
    <w:p>
      <w:pPr/>
    </w:p>
    <w:p>
      <w:pPr/>
      <w:r>
        <w:rPr/>
        <w:t xml:space="preserve">Batterie: LFP3233.01, {{Produkt - BatteryPerformance - BatteryTechnology (P:17:110)}} Batterie</w:t>
      </w:r>
    </w:p>
    <w:p>
      <w:pPr/>
    </w:p>
    <w:p>
      <w:pPr/>
      <w:r>
        <w:rPr/>
        <w:t xml:space="preserve">Numéro d'article: KMMU011WL</w:t>
      </w:r>
    </w:p>
    <w:p>
      <w:pPr/>
    </w:p>
    <w:p>
      <w:pPr/>
      <w:r>
        <w:rPr/>
        <w:t xml:space="preserve">Accessoires:</w:t>
      </w:r>
    </w:p>
    <w:p>
      <w:pPr/>
      <w:r>
        <w:rPr/>
        <w:t xml:space="preserve">Numéro d'article: DSA, </w:t>
      </w:r>
    </w:p>
    <w:p>
      <w:pPr/>
      <w:r>
        <w:rPr/>
        <w:t xml:space="preserve">Numéro d'article: KME-EB,  </w:t>
      </w:r>
    </w:p>
    <w:p>
      <w:pPr/>
      <w:r>
        <w:rPr/>
        <w:t xml:space="preserve">Numéro d'article: KMBE,  </w:t>
      </w:r>
    </w:p>
    <w:p>
      <w:pPr/>
      <w:r>
        <w:rPr/>
        <w:t xml:space="preserve">Numéro d'article: AWKSU,  </w:t>
      </w:r>
    </w:p>
    <w:p>
      <w:pPr/>
      <w:r>
        <w:rPr/>
        <w:t xml:space="preserve">Numéro d'article: 2PW-EB,  </w:t>
      </w:r>
    </w:p>
    <w:p>
      <w:pPr/>
      <w:r>
        <w:rPr/>
        <w:t xml:space="preserve">Numéro d'article: BALLPLX-KMU.01, </w:t>
      </w:r>
    </w:p>
    <w:p>
      <w:pPr/>
      <w:r>
        <w:rPr/>
        <w:t xml:space="preserve">Numéro d'article: LFP3233.01,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9CC25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2026-07-22T14:27:35+02:00</dcterms:created>
  <dcterms:modified xsi:type="dcterms:W3CDTF">2026-07-22T14:27:35+02:00</dcterms:modified>
</cp:coreProperties>
</file>

<file path=docProps/custom.xml><?xml version="1.0" encoding="utf-8"?>
<Properties xmlns="http://schemas.openxmlformats.org/officeDocument/2006/custom-properties" xmlns:vt="http://schemas.openxmlformats.org/officeDocument/2006/docPropsVTypes"/>
</file>