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Luminaire de sécurité à LED pour l'éclairage des voies d'évacuation et de secours selon les normes DIN EN 60598-1, DIN EN 60598-2-22 et DIN EN 1838.</w:t>
      </w:r>
      <w:br/>
      <w:r>
        <w:rPr/>
        <w:t xml:space="preserve">Projecteur à LED robuste et orientable pour un montage mural ou au plafond en zinc moulé sous pression.</w:t>
      </w:r>
      <w:br/>
      <w:r>
        <w:rPr/>
        <w:t xml:space="preserve">La caractéristique d'émission ouverte assure une répartition uniforme de la lumière.</w:t>
      </w:r>
      <w:br/>
      <w:r>
        <w:rPr/>
        <w:t xml:space="preserve">Les possibilités d'utilisation sont les suivantes :</w:t>
      </w:r>
      <w:br/>
      <w:r>
        <w:rPr/>
        <w:t xml:space="preserve">- Espaces ouverts, croisements de chemins de fuite</w:t>
      </w:r>
      <w:br/>
      <w:r>
        <w:rPr/>
        <w:t xml:space="preserve">- Espaces hauts, entrepôts</w:t>
      </w:r>
      <w:br/>
      <w:r>
        <w:rPr/>
        <w:t xml:space="preserve">- Distance luminaire - luminaire jusqu'à 22m</w:t>
      </w:r>
    </w:p>
    <w:p>
      <w:pPr/>
    </w:p>
    <w:p>
      <w:pPr/>
      <w:r>
        <w:rPr/>
        <w:t xml:space="preserve">Surveillance: </w:t>
      </w:r>
    </w:p>
    <w:p>
      <w:pPr/>
      <w:r>
        <w:rPr/>
        <w:t xml:space="preserve">Avec module de surveillance intégré avec commutateur d'adressage à 20 positions, pour un fonctionnement sur une installation à système centrale. Système de contrôle automatique conforme à la norme DIN EN 62034 type ER, en combinaison avec une installation de type MultiControl. Fonctions à respecter obligatoirement :</w:t>
      </w:r>
    </w:p>
    <w:p>
      <w:pPr>
        <w:numPr>
          <w:ilvl w:val="0"/>
          <w:numId w:val="2"/>
        </w:numPr>
      </w:pPr>
      <w:r>
        <w:rPr/>
        <w:t xml:space="preserve">Surveillance intégrée des luminaires individuels</w:t>
      </w:r>
    </w:p>
    <w:p>
      <w:pPr>
        <w:numPr>
          <w:ilvl w:val="0"/>
          <w:numId w:val="2"/>
        </w:numPr>
      </w:pPr>
      <w:r>
        <w:rPr/>
        <w:t xml:space="preserve">Fonction de gestionnaire de luminaires intégrée</w:t>
      </w:r>
    </w:p>
    <w:p>
      <w:pPr>
        <w:numPr>
          <w:ilvl w:val="0"/>
          <w:numId w:val="2"/>
        </w:numPr>
      </w:pPr>
      <w:r>
        <w:rPr/>
        <w:t xml:space="preserve">Possibilité de commutation individuelle en combinaison avec RP ELS - installation à système centrale</w:t>
      </w:r>
    </w:p>
    <w:p>
      <w:pPr/>
      <w:r>
        <w:rPr/>
        <w:t xml:space="preserve">Matériau: Zinc moulé sous pression</w:t>
      </w:r>
    </w:p>
    <w:p>
      <w:pPr/>
      <w:r>
        <w:rPr/>
        <w:t xml:space="preserve">Couleur: RAL 7016</w:t>
      </w:r>
    </w:p>
    <w:p>
      <w:pPr/>
      <w:r>
        <w:rPr/>
        <w:t xml:space="preserve">Dimensions: 196 mm x 183 mm x 37 mm</w:t>
      </w:r>
    </w:p>
    <w:p>
      <w:pPr/>
    </w:p>
    <w:p>
      <w:pPr/>
      <w:r>
        <w:rPr/>
        <w:t xml:space="preserve">Type de montage: Universal</w:t>
      </w:r>
    </w:p>
    <w:p>
      <w:pPr/>
      <w:r>
        <w:rPr/>
        <w:t xml:space="preserve">Classe de protection: 1</w:t>
      </w:r>
    </w:p>
    <w:p>
      <w:pPr/>
      <w:r>
        <w:rPr/>
        <w:t xml:space="preserve">Indice de protection (IP): IP 66</w:t>
      </w:r>
    </w:p>
    <w:p>
      <w:pPr/>
      <w:r>
        <w:rPr/>
        <w:t xml:space="preserve">Degré de résistance aux chocs IK: IK 8</w:t>
      </w:r>
    </w:p>
    <w:p>
      <w:pPr/>
      <w:r>
        <w:rPr/>
        <w:t xml:space="preserve">Température permise en mode contenu: -25 °C à 40 °C °C</w:t>
      </w:r>
    </w:p>
    <w:p>
      <w:pPr/>
      <w:r>
        <w:rPr/>
        <w:t xml:space="preserve">Température permise en mode veille: -25 °C à 40 °C °C</w:t>
      </w:r>
    </w:p>
    <w:p>
      <w:pPr/>
      <w:r>
        <w:rPr/>
        <w:t xml:space="preserve">Pictogramme: Nein</w:t>
      </w:r>
    </w:p>
    <w:p>
      <w:pPr/>
    </w:p>
    <w:p>
      <w:pPr/>
      <w:r>
        <w:rPr/>
        <w:t xml:space="preserve">Puissance en mode continu: 31,5 W W</w:t>
      </w:r>
    </w:p>
    <w:p>
      <w:pPr/>
      <w:r>
        <w:rPr/>
        <w:t xml:space="preserve">Puissance en mode veille: 1,5 W W</w:t>
      </w:r>
    </w:p>
    <w:p>
      <w:pPr/>
      <w:r>
        <w:rPr/>
        <w:t xml:space="preserve">Flux lumineux en mode de secours: 5116 lm lm</w:t>
      </w:r>
    </w:p>
    <w:p>
      <w:pPr/>
    </w:p>
    <w:p>
      <w:pPr/>
      <w:r>
        <w:rPr/>
        <w:t xml:space="preserve">Tension d'entrée AC: 230 V V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Numéro d'article: FLU30ML</w:t>
      </w:r>
    </w:p>
    <w:p>
      <w:pPr/>
    </w:p>
    <w:p>
      <w:pPr/>
      <w:r>
        <w:rPr/>
        <w:t xml:space="preserve">Accessoires:</w:t>
      </w:r>
    </w:p>
    <w:p>
      <w:pPr/>
      <w:r>
        <w:rPr/>
        <w:t xml:space="preserve">Numéro d'article: MU05-BOX, 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3AE175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2026-07-07T07:44:32+02:00</dcterms:created>
  <dcterms:modified xsi:type="dcterms:W3CDTF">2026-07-07T07:44:32+02:00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