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Matériau: Matière plastique</w:t>
      </w:r>
    </w:p>
    <w:p>
      <w:pPr/>
      <w:r>
        <w:rPr/>
        <w:t xml:space="preserve">Couleur: RAL 9003</w:t>
      </w:r>
    </w:p>
    <w:p>
      <w:pPr/>
      <w:r>
        <w:rPr/>
        <w:t xml:space="preserve">Dimensions: 56.1 mm x 241.5 mm x 152.2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5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3,5 W W</w:t>
      </w:r>
    </w:p>
    <w:p>
      <w:pPr/>
      <w:r>
        <w:rPr/>
        <w:t xml:space="preserve">Puissance en mode veille: 0,8 W W</w:t>
      </w:r>
    </w:p>
    <w:p>
      <w:pPr/>
      <w:r>
        <w:rPr/>
        <w:t xml:space="preserve">Flux lumineux en mode de secours: 180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GAMW401WL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8D484D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2026-10-24T05:34:47+02:00</dcterms:created>
  <dcterms:modified xsi:type="dcterms:W3CDTF">2026-10-24T05:34:47+02:00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