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1,7 W W</w:t>
      </w:r>
    </w:p>
    <w:p>
      <w:pPr/>
      <w:r>
        <w:rPr/>
        <w:t xml:space="preserve">Puissance en mode veille: 0,9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KAXU408SC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B2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2026-11-07T06:38:59+01:00</dcterms:created>
  <dcterms:modified xsi:type="dcterms:W3CDTF">2026-11-07T06:38:59+01:00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