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Luminaire de sécurité à LED à montage mural pour l'éclairage des voies d'évacuation et de secours selon les normes DIN EN 60598-1, DIN EN 60598-2-22 et DIN EN 1838. </w:t>
      </w:r>
      <w:br/>
      <w:br/>
      <w:r>
        <w:rPr/>
        <w:t xml:space="preserve">Le bandeau en zinc moulé sous pression est bloqué sans fixation visible de l'extérieur. La LED d'état intégrée dans la lentille s'intègre dans l'harmonie du boîtier. </w:t>
      </w:r>
      <w:br/>
      <w:r>
        <w:rPr/>
        <w:t xml:space="preserve">La caractéristique d'émission est optimisée pour les couloirs et les issues de secours et particulièrement performante grâce à une technique d'éclairage moderne. La répartition lumineuse orientée parallèlement au mur permet des distances de montage à 1Lx d'un luminaire à l'autre pouvant atteindre 14m.</w:t>
      </w:r>
      <w:br/>
      <w:br/>
      <w:r>
        <w:rPr/>
        <w:t xml:space="preserve">Caractéristiques :</w:t>
      </w:r>
      <w:br/>
      <w:r>
        <w:rPr/>
        <w:t xml:space="preserve">- Mécaniquement robuste et résistant à la corrosion</w:t>
      </w:r>
      <w:br/>
      <w:r>
        <w:rPr/>
        <w:t xml:space="preserve">- Surface revêtue par poudre</w:t>
      </w:r>
      <w:br/>
      <w:r>
        <w:rPr/>
        <w:t xml:space="preserve">- Bords exacts et lignes droites</w:t>
      </w:r>
      <w:br/>
      <w:r>
        <w:rPr/>
        <w:t xml:space="preserve">- Pas de soudures ni d'arêtes de pliage</w:t>
      </w:r>
      <w:br/>
      <w:r>
        <w:rPr/>
        <w:t xml:space="preserve">- Convient pour une utilisation permanente ou en mode veille</w:t>
      </w:r>
    </w:p>
    <w:p>
      <w:pPr/>
    </w:p>
    <w:p>
      <w:pPr/>
      <w:r>
        <w:rPr/>
        <w:t xml:space="preserve">Surveillance: </w:t>
      </w:r>
    </w:p>
    <w:p>
      <w:pPr/>
      <w:r>
        <w:rPr/>
        <w:t xml:space="preserve">With integrated monitoring module for operating on a Wireless Professional central monitoring system.</w:t>
      </w:r>
    </w:p>
    <w:p>
      <w:pPr>
        <w:numPr>
          <w:ilvl w:val="0"/>
          <w:numId w:val="2"/>
        </w:numPr>
      </w:pPr>
      <w:r>
        <w:rPr/>
        <w:t xml:space="preserve">Charge monitoring indicator on the luminaire</w:t>
      </w:r>
    </w:p>
    <w:p>
      <w:pPr>
        <w:numPr>
          <w:ilvl w:val="0"/>
          <w:numId w:val="2"/>
        </w:numPr>
      </w:pPr>
      <w:r>
        <w:rPr/>
        <w:t xml:space="preserve">Manual or automatic function test (free choice of test start time in the WirelessControl software)</w:t>
      </w:r>
    </w:p>
    <w:p>
      <w:pPr>
        <w:numPr>
          <w:ilvl w:val="0"/>
          <w:numId w:val="2"/>
        </w:numPr>
      </w:pPr>
      <w:r>
        <w:rPr/>
        <w:t xml:space="preserve">Manual or automatic continuous function test can be activated via the length of the luminaire’s measurement operation (free choice of test start times in the WirelessControl software)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/>
      <w:r>
        <w:rPr/>
        <w:t xml:space="preserve">Matériau: Zinc moulé sous pression</w:t>
      </w:r>
    </w:p>
    <w:p>
      <w:pPr/>
      <w:r>
        <w:rPr/>
        <w:t xml:space="preserve">Couleur: Edelstahl</w:t>
      </w:r>
    </w:p>
    <w:p>
      <w:pPr/>
      <w:r>
        <w:rPr/>
        <w:t xml:space="preserve">Dimensions: 53 mm x 193 mm x 115 mm</w:t>
      </w:r>
    </w:p>
    <w:p>
      <w:pPr/>
    </w:p>
    <w:p>
      <w:pPr/>
      <w:r>
        <w:rPr/>
        <w:t xml:space="preserve">Type de montage: Wandaufbau</w:t>
      </w:r>
    </w:p>
    <w:p>
      <w:pPr/>
      <w:r>
        <w:rPr/>
        <w:t xml:space="preserve">Classe de protection: 2</w:t>
      </w:r>
    </w:p>
    <w:p>
      <w:pPr/>
      <w:r>
        <w:rPr/>
        <w:t xml:space="preserve">Indice de protection (IP): IP 20</w:t>
      </w:r>
    </w:p>
    <w:p>
      <w:pPr/>
      <w:r>
        <w:rPr/>
        <w:t xml:space="preserve">Degré de résistance aux chocs IK: IK 4</w:t>
      </w:r>
    </w:p>
    <w:p>
      <w:pPr/>
      <w:r>
        <w:rPr/>
        <w:t xml:space="preserve">Température permise en mode contenu: -5 °C à 35 °C °C</w:t>
      </w:r>
    </w:p>
    <w:p>
      <w:pPr/>
      <w:r>
        <w:rPr/>
        <w:t xml:space="preserve">Température permise en mode veille: -5 °C à 40 °C °C</w:t>
      </w:r>
    </w:p>
    <w:p>
      <w:pPr/>
      <w:r>
        <w:rPr/>
        <w:t xml:space="preserve">Pictogramme: Nein</w:t>
      </w:r>
    </w:p>
    <w:p>
      <w:pPr/>
    </w:p>
    <w:p>
      <w:pPr/>
      <w:r>
        <w:rPr/>
        <w:t xml:space="preserve">Puissance en mode continu: 3,9 W W</w:t>
      </w:r>
    </w:p>
    <w:p>
      <w:pPr/>
      <w:r>
        <w:rPr/>
        <w:t xml:space="preserve">Puissance en mode veille: 0,8 W W</w:t>
      </w:r>
    </w:p>
    <w:p>
      <w:pPr/>
      <w:r>
        <w:rPr/>
        <w:t xml:space="preserve">Flux lumineux en mode de secours: 315 lm lm</w:t>
      </w:r>
    </w:p>
    <w:p>
      <w:pPr/>
    </w:p>
    <w:p>
      <w:pPr/>
      <w:r>
        <w:rPr/>
        <w:t xml:space="preserve">Tension d'entrée AC: 230 V V</w:t>
      </w:r>
    </w:p>
    <w:p>
      <w:pPr/>
      <w:r>
        <w:rPr/>
        <w:t xml:space="preserve">Section de raccordement: 2.5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Numéro d'article: WAF423WL-E</w:t>
      </w:r>
    </w:p>
    <w:p>
      <w:pPr/>
    </w:p>
    <w:p>
      <w:pPr/>
      <w:r>
        <w:rPr/>
        <w:t xml:space="preserve">Accessoires:</w:t>
      </w:r>
    </w:p>
    <w:p>
      <w:pPr/>
      <w:r>
        <w:rPr/>
        <w:t xml:space="preserve">Numéro d'article: LFPN3212-SET-2AKKU, </w:t>
      </w:r>
    </w:p>
    <w:p>
      <w:pPr/>
    </w:p>
    <w:p>
      <w:pPr/>
      <w:r>
        <w:rPr/>
        <w:t xml:space="preserve">Marque: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D146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2026-11-08T06:01:40+01:00</dcterms:created>
  <dcterms:modified xsi:type="dcterms:W3CDTF">2026-11-08T06:01:40+01:00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