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Distance de reconnaissance: 20m m</w:t>
      </w:r>
    </w:p>
    <w:p>
      <w:pPr/>
      <w:r>
        <w:rPr/>
        <w:t xml:space="preserve">Pictogramme: Set</w:t>
      </w:r>
    </w:p>
    <w:p>
      <w:pPr/>
    </w:p>
    <w:p>
      <w:pPr/>
      <w:r>
        <w:rPr/>
        <w:t xml:space="preserve">Puissance en mode continu: 2,8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PMW509CC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2026-09-21T06:00:11+02:00</dcterms:created>
  <dcterms:modified xsi:type="dcterms:W3CDTF">2026-09-21T06:00:11+02:00</dcterms:modified>
</cp:coreProperties>
</file>

<file path=docProps/custom.xml><?xml version="1.0" encoding="utf-8"?>
<Properties xmlns="http://schemas.openxmlformats.org/officeDocument/2006/custom-properties" xmlns:vt="http://schemas.openxmlformats.org/officeDocument/2006/docPropsVTypes"/>
</file>