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RAL 7016</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-20 °C à 30 °C °C</w:t>
      </w:r>
    </w:p>
    <w:p>
      <w:pPr/>
      <w:r>
        <w:rPr/>
        <w:t xml:space="preserve">Température permise en mode veille: -20 °C à 40 °C °C</w:t>
      </w:r>
    </w:p>
    <w:p>
      <w:pPr/>
      <w:r>
        <w:rPr/>
        <w:t xml:space="preserve">Pictogramme: Nein</w:t>
      </w:r>
    </w:p>
    <w:p>
      <w:pPr/>
    </w:p>
    <w:p>
      <w:pPr/>
      <w:r>
        <w:rPr/>
        <w:t xml:space="preserve">Puissance en mode continu: 4,6 W W</w:t>
      </w:r>
    </w:p>
    <w:p>
      <w:pPr/>
      <w:r>
        <w:rPr/>
        <w:t xml:space="preserve">Puissance en mode veille: 1,2 W W</w:t>
      </w:r>
    </w:p>
    <w:p>
      <w:pPr/>
      <w:r>
        <w:rPr/>
        <w:t xml:space="preserve">Flux lumineux en mode de secours: 360 lm lm</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EAQL029ML-AZ</w:t>
      </w:r>
    </w:p>
    <w:p>
      <w:pPr/>
    </w:p>
    <w:p>
      <w:pPr/>
      <w:r>
        <w:rPr/>
        <w:t xml:space="preserve">Accessoires:</w:t>
      </w:r>
    </w:p>
    <w:p>
      <w:pPr/>
      <w:r>
        <w:rPr/>
        <w:t xml:space="preserve">Numéro d'article: ILD-APA-02,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E4318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2026-11-08T06:03:15+01:00</dcterms:created>
  <dcterms:modified xsi:type="dcterms:W3CDTF">2026-11-08T06:03:15+01:00</dcterms:modified>
</cp:coreProperties>
</file>

<file path=docProps/custom.xml><?xml version="1.0" encoding="utf-8"?>
<Properties xmlns="http://schemas.openxmlformats.org/officeDocument/2006/custom-properties" xmlns:vt="http://schemas.openxmlformats.org/officeDocument/2006/docPropsVTypes"/>
</file>