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Données électriques:</w:t>
      </w:r>
    </w:p>
    <w:p>
      <w:pPr/>
    </w:p>
    <w:p>
      <w:pPr/>
      <w:r>
        <w:rPr/>
        <w:t xml:space="preserve">Tests d'acceptation:</w:t>
      </w:r>
    </w:p>
    <w:p>
      <w:pPr/>
      <w:r>
        <w:rPr/>
        <w:t xml:space="preserve">Degré de protection (IP): IP 20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90 mm</w:t>
      </w:r>
    </w:p>
    <w:p>
      <w:pPr/>
      <w:r>
        <w:rPr/>
        <w:t xml:space="preserve">Dimensions du produit largeur: 90 mm</w:t>
      </w:r>
    </w:p>
    <w:p>
      <w:pPr/>
      <w:r>
        <w:rPr/>
        <w:t xml:space="preserve">Dimensions du produit hauteur: 12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2024-02-25T23:09:07+01:00</dcterms:created>
  <dcterms:modified xsi:type="dcterms:W3CDTF">2024-02-25T23:09:07+01:00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