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 saillie au plafond,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Fixation du pictogramme sans solvant</w:t>
      </w:r>
      <w:br/>
      <w:r>
        <w:rPr/>
        <w:t xml:space="preserve">- Vitre avec bords polis et support de pictogramme continu et invisible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Version avec système de test automatique selon DIN EN 62034 type S, y compris bouton de test SelfControl :</w:t>
      </w:r>
    </w:p>
    <w:p>
      <w:pPr>
        <w:numPr>
          <w:ilvl w:val="0"/>
          <w:numId w:val="2"/>
        </w:numPr>
      </w:pPr>
      <w:r>
        <w:rPr/>
        <w:t xml:space="preserve">Résultats des tests avec analyse des pannes (ampoules, circuit de charge et de batterie) et affichage de l'état (fonctionnement, test de fonctionnement, test d'autonomie) via 3 LED de couleur.</w:t>
      </w:r>
    </w:p>
    <w:p>
      <w:pPr>
        <w:numPr>
          <w:ilvl w:val="0"/>
          <w:numId w:val="2"/>
        </w:numPr>
      </w:pPr>
      <w:r>
        <w:rPr/>
        <w:t xml:space="preserve">Test de fonctionnement automatique (hebdomadaire)</w:t>
      </w:r>
    </w:p>
    <w:p>
      <w:pPr>
        <w:numPr>
          <w:ilvl w:val="0"/>
          <w:numId w:val="2"/>
        </w:numPr>
      </w:pPr>
      <w:r>
        <w:rPr/>
        <w:t xml:space="preserve">Test d'autonomie automatique (tous les 12 mois)</w:t>
      </w:r>
    </w:p>
    <w:p>
      <w:pPr>
        <w:numPr>
          <w:ilvl w:val="0"/>
          <w:numId w:val="2"/>
        </w:numPr>
      </w:pPr>
      <w:r>
        <w:rPr/>
        <w:t xml:space="preserve">Surveillance automatique de la charge</w:t>
      </w:r>
    </w:p>
    <w:p>
      <w:pPr>
        <w:numPr>
          <w:ilvl w:val="0"/>
          <w:numId w:val="2"/>
        </w:numPr>
      </w:pPr>
      <w:r>
        <w:rPr/>
        <w:t xml:space="preserve">Protection contre la décharge totale avec blocage de la remise en marche</w:t>
      </w:r>
    </w:p>
    <w:p>
      <w:pPr>
        <w:numPr>
          <w:ilvl w:val="0"/>
          <w:numId w:val="2"/>
        </w:numPr>
      </w:pPr>
      <w:r>
        <w:rPr/>
        <w:t xml:space="preserve">Coupure à vide et en cas de court-circuit de l'onduleur</w:t>
      </w:r>
    </w:p>
    <w:p>
      <w:pPr/>
      <w:r>
        <w:rPr/>
        <w:t xml:space="preserve">Matériau: Zinc moulé sous pression</w:t>
      </w:r>
    </w:p>
    <w:p>
      <w:pPr/>
      <w:r>
        <w:rPr/>
        <w:t xml:space="preserve">Couleur: RAL 9003</w:t>
      </w:r>
    </w:p>
    <w:p>
      <w:pPr/>
      <w:r>
        <w:rPr/>
        <w:t xml:space="preserve">Dimensions: 80 mm x 517 mm x 330 mm</w:t>
      </w:r>
    </w:p>
    <w:p>
      <w:pPr/>
    </w:p>
    <w:p>
      <w:pPr/>
      <w:r>
        <w:rPr/>
        <w:t xml:space="preserve">Type de montage: Deckenaufbau</w:t>
      </w:r>
    </w:p>
    <w:p>
      <w:pPr/>
      <w:r>
        <w:rPr/>
        <w:t xml:space="preserve">Classe de protection: 2</w:t>
      </w:r>
    </w:p>
    <w:p>
      <w:pPr/>
      <w:r>
        <w:rPr/>
        <w:t xml:space="preserve">Indice de protection (IP): IP 40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3,3 W W</w:t>
      </w:r>
    </w:p>
    <w:p>
      <w:pPr/>
      <w:r>
        <w:rPr/>
        <w:t xml:space="preserve">Puissance en mode veille: 0,9 W W</w:t>
      </w:r>
    </w:p>
    <w:p>
      <w:pPr/>
    </w:p>
    <w:p>
      <w:pPr/>
      <w:r>
        <w:rPr/>
        <w:t xml:space="preserve">Tension d'entrée AC: 250 V V</w:t>
      </w:r>
    </w:p>
    <w:p>
      <w:pPr/>
    </w:p>
    <w:p>
      <w:pPr/>
      <w:r>
        <w:rPr/>
        <w:t xml:space="preserve">Batterie: LFPN3212.01-SET</w:t>
      </w:r>
    </w:p>
    <w:p>
      <w:pPr/>
    </w:p>
    <w:p>
      <w:pPr/>
      <w:r>
        <w:rPr/>
        <w:t xml:space="preserve">Numéro d'article: AGD401SC</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A064B31B"/>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2026-09-22T05:27:19+02:00</dcterms:created>
  <dcterms:modified xsi:type="dcterms:W3CDTF">2026-09-22T05:27:19+02:00</dcterms:modified>
</cp:coreProperties>
</file>

<file path=docProps/custom.xml><?xml version="1.0" encoding="utf-8"?>
<Properties xmlns="http://schemas.openxmlformats.org/officeDocument/2006/custom-properties" xmlns:vt="http://schemas.openxmlformats.org/officeDocument/2006/docPropsVTypes"/>
</file>