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primé au German Design Award 2018, pour un montage encastré au plafond avec une découpe ronde de 68 mm et une suspension par câble. </w:t>
      </w:r>
      <w:br/>
      <w:br/>
      <w:r>
        <w:rPr/>
        <w:t xml:space="preserve">Langage formel sobre et clair de toutes les variantes de luminaires de la série A pour une intégration dans tous les types de bâtiments.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Câble en acier isolé en usine de 1,5 m, réglable à volonté</w:t>
      </w:r>
      <w:br/>
      <w:r>
        <w:rPr/>
        <w:t xml:space="preserve">- L'alimentation des LED se fait par la suspension du câble</w:t>
      </w:r>
      <w:br/>
      <w:r>
        <w:rPr/>
        <w:t xml:space="preserve">- Montage dans une découpe de trou ronde de 68 mm</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7016</w:t>
      </w:r>
    </w:p>
    <w:p>
      <w:pPr/>
      <w:r>
        <w:rPr/>
        <w:t xml:space="preserve">Dimensions: 92 mm x 236 mm x 182 mm</w:t>
      </w:r>
    </w:p>
    <w:p>
      <w:pPr/>
    </w:p>
    <w:p>
      <w:pPr/>
      <w:r>
        <w:rPr/>
        <w:t xml:space="preserve">Type de montage: Deckeneinbau-Seil</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veille: 0,9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AMEC403SC-AZ</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7830D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2026-07-13T06:27:47+02:00</dcterms:created>
  <dcterms:modified xsi:type="dcterms:W3CDTF">2026-07-13T06:27:47+02:00</dcterms:modified>
</cp:coreProperties>
</file>

<file path=docProps/custom.xml><?xml version="1.0" encoding="utf-8"?>
<Properties xmlns="http://schemas.openxmlformats.org/officeDocument/2006/custom-properties" xmlns:vt="http://schemas.openxmlformats.org/officeDocument/2006/docPropsVTypes"/>
</file>