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250 V V</w:t>
      </w:r>
    </w:p>
    <w:p>
      <w:pPr/>
      <w:r>
        <w:rPr/>
        <w:t xml:space="preserve">Section de raccordement: 2,5 mm² mm</w:t>
      </w:r>
    </w:p>
    <w:p>
      <w:pPr/>
    </w:p>
    <w:p>
      <w:pPr/>
      <w:r>
        <w:rPr/>
        <w:t xml:space="preserve">Batterie: LFPN3212.01-SET</w:t>
      </w:r>
    </w:p>
    <w:p>
      <w:pPr/>
    </w:p>
    <w:p>
      <w:pPr/>
      <w:r>
        <w:rPr/>
        <w:t xml:space="preserve">Numéro d'article: AXCP401SC-AZ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69D5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2026-11-08T07:15:59+01:00</dcterms:created>
  <dcterms:modified xsi:type="dcterms:W3CDTF">2026-11-08T07:15:59+01:00</dcterms:modified>
</cp:coreProperties>
</file>

<file path=docProps/custom.xml><?xml version="1.0" encoding="utf-8"?>
<Properties xmlns="http://schemas.openxmlformats.org/officeDocument/2006/custom-properties" xmlns:vt="http://schemas.openxmlformats.org/officeDocument/2006/docPropsVTypes"/>
</file>