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primé au German Design Award 2018, pour un montage encastré au plafond dans une découpe de 68 mm.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Fixation du pictogramme sans solvant</w:t>
      </w:r>
      <w:br/>
      <w:r>
        <w:rPr/>
        <w:t xml:space="preserve">- Vitre avec bords polis et support de pictogramme continu non 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 </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Zinc moulé sous pression</w:t>
      </w:r>
    </w:p>
    <w:p>
      <w:pPr/>
      <w:r>
        <w:rPr/>
        <w:t xml:space="preserve">Couleur: RAL 9003</w:t>
      </w:r>
    </w:p>
    <w:p>
      <w:pPr/>
      <w:r>
        <w:rPr/>
        <w:t xml:space="preserve">Dimensions: 92 mm x 167 mm x 159 mm</w:t>
      </w:r>
    </w:p>
    <w:p>
      <w:pPr/>
    </w:p>
    <w:p>
      <w:pPr/>
      <w:r>
        <w:rPr/>
        <w:t xml:space="preserve">Type de montage: Deckeneinbau</w:t>
      </w:r>
    </w:p>
    <w:p>
      <w:pPr/>
      <w:r>
        <w:rPr/>
        <w:t xml:space="preserve">Classe de protection: 2</w:t>
      </w:r>
    </w:p>
    <w:p>
      <w:pPr/>
      <w:r>
        <w:rPr/>
        <w:t xml:space="preserve">Indice de protection (IP): IP 20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15m m</w:t>
      </w:r>
    </w:p>
    <w:p>
      <w:pPr/>
      <w:r>
        <w:rPr/>
        <w:t xml:space="preserve">Pictogramme: Set</w:t>
      </w:r>
    </w:p>
    <w:p>
      <w:pPr/>
    </w:p>
    <w:p>
      <w:pPr/>
      <w:r>
        <w:rPr/>
        <w:t xml:space="preserve">Puissance en mode continu: 2,6 W W</w:t>
      </w:r>
    </w:p>
    <w:p>
      <w:pPr/>
      <w:r>
        <w:rPr/>
        <w:t xml:space="preserve">Puissance en mode veille: 0,9 W W</w:t>
      </w:r>
    </w:p>
    <w:p>
      <w:pPr/>
    </w:p>
    <w:p>
      <w:pPr/>
      <w:r>
        <w:rPr/>
        <w:t xml:space="preserve">Tension d'entrée AC: 230 V V</w:t>
      </w:r>
    </w:p>
    <w:p>
      <w:pPr/>
      <w:r>
        <w:rPr/>
        <w:t xml:space="preserve">Section de raccordement: 2,5 mm² mm</w:t>
      </w:r>
    </w:p>
    <w:p>
      <w:pPr/>
    </w:p>
    <w:p>
      <w:pPr/>
      <w:r>
        <w:rPr/>
        <w:t xml:space="preserve">Batterie: LFPN3212.01-SET</w:t>
      </w:r>
    </w:p>
    <w:p>
      <w:pPr/>
    </w:p>
    <w:p>
      <w:pPr/>
      <w:r>
        <w:rPr/>
        <w:t xml:space="preserve">Numéro d'article: AIE403SC</w:t>
      </w:r>
    </w:p>
    <w:p>
      <w:pPr/>
    </w:p>
    <w:p>
      <w:pPr/>
      <w:r>
        <w:rPr/>
        <w:t xml:space="preserve">Accessoires:</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66F31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2026-07-22T06:22:49+02:00</dcterms:created>
  <dcterms:modified xsi:type="dcterms:W3CDTF">2026-07-22T06:22:49+02:00</dcterms:modified>
</cp:coreProperties>
</file>

<file path=docProps/custom.xml><?xml version="1.0" encoding="utf-8"?>
<Properties xmlns="http://schemas.openxmlformats.org/officeDocument/2006/custom-properties" xmlns:vt="http://schemas.openxmlformats.org/officeDocument/2006/docPropsVTypes"/>
</file>