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80 mm x 344 mm x 229 mm</w:t>
      </w:r>
    </w:p>
    <w:p>
      <w:pPr/>
      <w:r>
        <w:rPr/>
        <w:t xml:space="preserve">Diamètre:  mm</w:t>
      </w:r>
    </w:p>
    <w:p>
      <w:pPr/>
    </w:p>
    <w:p>
      <w:pPr/>
      <w:r>
        <w:rPr/>
        <w:t xml:space="preserve">Type de montage: Wandeinbau-Flagge</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AXRA403SC</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331FC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2026-10-12T06:36:06+02:00</dcterms:created>
  <dcterms:modified xsi:type="dcterms:W3CDTF">2026-10-12T06:36:06+02:00</dcterms:modified>
</cp:coreProperties>
</file>

<file path=docProps/custom.xml><?xml version="1.0" encoding="utf-8"?>
<Properties xmlns="http://schemas.openxmlformats.org/officeDocument/2006/custom-properties" xmlns:vt="http://schemas.openxmlformats.org/officeDocument/2006/docPropsVTypes"/>
</file>