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50 mm x 236 mm x 151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AMW401SC-AZ</w:t>
      </w:r>
    </w:p>
    <w:p>
      <w:pPr/>
    </w:p>
    <w:p>
      <w:pPr/>
      <w:r>
        <w:rPr/>
        <w:t xml:space="preserve">Accessoires:</w:t>
      </w:r>
    </w:p>
    <w:p>
      <w:pPr/>
      <w:r>
        <w:rPr/>
        <w:t xml:space="preserve">Numéro d'article: BALLPLX-AM,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305DA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2026-09-22T06:31:09+02:00</dcterms:created>
  <dcterms:modified xsi:type="dcterms:W3CDTF">2026-09-22T06:31:09+02:00</dcterms:modified>
</cp:coreProperties>
</file>

<file path=docProps/custom.xml><?xml version="1.0" encoding="utf-8"?>
<Properties xmlns="http://schemas.openxmlformats.org/officeDocument/2006/custom-properties" xmlns:vt="http://schemas.openxmlformats.org/officeDocument/2006/docPropsVTypes"/>
</file>