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Dimensions: 80 mm x 236 mm x 195 mm</w:t>
      </w:r>
    </w:p>
    <w:p>
      <w:pPr/>
    </w:p>
    <w:p>
      <w:pPr/>
      <w:r>
        <w:rPr/>
        <w:t xml:space="preserve">Type de montage: Deckenaufbau-Seil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250 V V</w:t>
      </w:r>
    </w:p>
    <w:p>
      <w:pPr/>
    </w:p>
    <w:p>
      <w:pPr/>
      <w:r>
        <w:rPr/>
        <w:t xml:space="preserve">Batterie: LFPN3212.01-SET</w:t>
      </w:r>
    </w:p>
    <w:p>
      <w:pPr/>
    </w:p>
    <w:p>
      <w:pPr/>
      <w:r>
        <w:rPr/>
        <w:t xml:space="preserve">Numéro d'article: AMDC401SC</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34E3F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2026-09-22T06:31:48+02:00</dcterms:created>
  <dcterms:modified xsi:type="dcterms:W3CDTF">2026-09-22T06:31:48+02:00</dcterms:modified>
</cp:coreProperties>
</file>

<file path=docProps/custom.xml><?xml version="1.0" encoding="utf-8"?>
<Properties xmlns="http://schemas.openxmlformats.org/officeDocument/2006/custom-properties" xmlns:vt="http://schemas.openxmlformats.org/officeDocument/2006/docPropsVTypes"/>
</file>