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 Jeu de pictogrammes (gauche, droite, bas) compris dans la livraison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Aluminium</w:t>
      </w:r>
    </w:p>
    <w:p>
      <w:pPr/>
      <w:r>
        <w:rPr/>
        <w:t xml:space="preserve">Couleur: Alu eloxiert</w:t>
      </w:r>
    </w:p>
    <w:p>
      <w:pPr/>
      <w:r>
        <w:rPr/>
        <w:t xml:space="preserve">Dimensions: 62 mm x 384 mm x 214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34m m</w:t>
      </w:r>
    </w:p>
    <w:p>
      <w:pPr/>
      <w:r>
        <w:rPr/>
        <w:t xml:space="preserve">Pictogramme: Set</w:t>
      </w:r>
    </w:p>
    <w:p>
      <w:pPr/>
    </w:p>
    <w:p>
      <w:pPr/>
      <w:r>
        <w:rPr/>
        <w:t xml:space="preserve">Puissance en mode continu: 3,3 W W</w:t>
      </w:r>
    </w:p>
    <w:p>
      <w:pPr/>
      <w:r>
        <w:rPr/>
        <w:t xml:space="preserve">Puissance en mode veille: 0,4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LXD413SC</w:t>
      </w:r>
    </w:p>
    <w:p>
      <w:pPr/>
    </w:p>
    <w:p>
      <w:pPr/>
      <w:r>
        <w:rPr/>
        <w:t xml:space="preserve">Accessoires:</w:t>
      </w:r>
    </w:p>
    <w:p>
      <w:pPr/>
      <w:r>
        <w:rPr/>
        <w:t xml:space="preserve">Numéro d'article: DSA, </w:t>
      </w:r>
    </w:p>
    <w:p>
      <w:pPr/>
      <w:r>
        <w:rPr/>
        <w:t xml:space="preserve">Numéro d'article: 2PS-EB</w:t>
      </w:r>
    </w:p>
    <w:p>
      <w:pPr/>
      <w:r>
        <w:rPr/>
        <w:t xml:space="preserve">Numéro d'article: 2DS-EB</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A9C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2026-07-15T05:50:30+02:00</dcterms:created>
  <dcterms:modified xsi:type="dcterms:W3CDTF">2026-07-15T05:50:30+02:00</dcterms:modified>
</cp:coreProperties>
</file>

<file path=docProps/custom.xml><?xml version="1.0" encoding="utf-8"?>
<Properties xmlns="http://schemas.openxmlformats.org/officeDocument/2006/custom-properties" xmlns:vt="http://schemas.openxmlformats.org/officeDocument/2006/docPropsVTypes"/>
</file>