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195 mm x 195 mm x 195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36m m</w:t>
      </w:r>
    </w:p>
    <w:p>
      <w:pPr/>
      <w:r>
        <w:rPr/>
        <w:t xml:space="preserve">Pictogramme: Set</w:t>
      </w:r>
    </w:p>
    <w:p>
      <w:pPr/>
    </w:p>
    <w:p>
      <w:pPr/>
      <w:r>
        <w:rPr/>
        <w:t xml:space="preserve">Puissance en mode continu: 7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WKD413SC</w:t>
      </w:r>
    </w:p>
    <w:p>
      <w:pPr/>
    </w:p>
    <w:p>
      <w:pPr/>
      <w:r>
        <w:rPr/>
        <w:t xml:space="preserve">Accessoires:</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0EE1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2026-10-03T05:53:42+02:00</dcterms:created>
  <dcterms:modified xsi:type="dcterms:W3CDTF">2026-10-03T05:53:42+02:00</dcterms:modified>
</cp:coreProperties>
</file>

<file path=docProps/custom.xml><?xml version="1.0" encoding="utf-8"?>
<Properties xmlns="http://schemas.openxmlformats.org/officeDocument/2006/custom-properties" xmlns:vt="http://schemas.openxmlformats.org/officeDocument/2006/docPropsVTypes"/>
</file>