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écran LED en zinc moulé sous pression, primé au German Design Award 2018, pour un montage encastré au plafond avec suspension. </w:t>
      </w:r>
      <w:br/>
      <w:br/>
      <w:r>
        <w:rPr/>
        <w:t xml:space="preserve">Langage formel sobre et clair de toutes les variantes de luminaires de la série A pour une intégration dans tout type de bâtiment.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Fixation du pictogramme sans solvant</w:t>
      </w:r>
      <w:br/>
      <w:r>
        <w:rPr/>
        <w:t xml:space="preserve">- Vitre avec bords polis et support de pictogramme continu et invisible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Version avec système de test automatique selon DIN EN 62034 type S, y compris bouton de test SelfControl :</w:t>
      </w:r>
    </w:p>
    <w:p>
      <w:pPr>
        <w:numPr>
          <w:ilvl w:val="0"/>
          <w:numId w:val="2"/>
        </w:numPr>
      </w:pPr>
      <w:r>
        <w:rPr/>
        <w:t xml:space="preserve">Résultats des tests avec analyse des pannes (ampoules, circuit de charge et de batterie) et affichage de l'état (fonctionnement, test de fonctionnement, test d'autonomie) via 3 LED de couleur.</w:t>
      </w:r>
    </w:p>
    <w:p>
      <w:pPr>
        <w:numPr>
          <w:ilvl w:val="0"/>
          <w:numId w:val="2"/>
        </w:numPr>
      </w:pPr>
      <w:r>
        <w:rPr/>
        <w:t xml:space="preserve">Test de fonctionnement automatique (hebdomadaire)</w:t>
      </w:r>
    </w:p>
    <w:p>
      <w:pPr>
        <w:numPr>
          <w:ilvl w:val="0"/>
          <w:numId w:val="2"/>
        </w:numPr>
      </w:pPr>
      <w:r>
        <w:rPr/>
        <w:t xml:space="preserve">Test d'autonomie automatique (tous les 12 mois)</w:t>
      </w:r>
    </w:p>
    <w:p>
      <w:pPr>
        <w:numPr>
          <w:ilvl w:val="0"/>
          <w:numId w:val="2"/>
        </w:numPr>
      </w:pPr>
      <w:r>
        <w:rPr/>
        <w:t xml:space="preserve">Surveillance automatique de la charge</w:t>
      </w:r>
    </w:p>
    <w:p>
      <w:pPr>
        <w:numPr>
          <w:ilvl w:val="0"/>
          <w:numId w:val="2"/>
        </w:numPr>
      </w:pPr>
      <w:r>
        <w:rPr/>
        <w:t xml:space="preserve">Protection contre la décharge totale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Edelstahl</w:t>
      </w:r>
    </w:p>
    <w:p>
      <w:pPr/>
      <w:r>
        <w:rPr/>
        <w:t xml:space="preserve">Dimensions: 79 mm x 241 mm x 159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22m m</w:t>
      </w:r>
    </w:p>
    <w:p>
      <w:pPr/>
      <w:r>
        <w:rPr/>
        <w:t xml:space="preserve">Pictogramme: Set</w:t>
      </w:r>
    </w:p>
    <w:p>
      <w:pPr/>
    </w:p>
    <w:p>
      <w:pPr/>
      <w:r>
        <w:rPr/>
        <w:t xml:space="preserve">Puissance en mode continu: 3,3 W W</w:t>
      </w:r>
    </w:p>
    <w:p>
      <w:pPr/>
      <w:r>
        <w:rPr/>
        <w:t xml:space="preserve">Puissance en mode veille: 0,9 W W</w:t>
      </w:r>
    </w:p>
    <w:p>
      <w:pPr/>
      <w:r>
        <w:rPr/>
        <w:t xml:space="preserve">Flux lumineux en mode de secours: 180 lm lm</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AMCP403SC-E</w:t>
      </w:r>
    </w:p>
    <w:p>
      <w:pPr/>
    </w:p>
    <w:p>
      <w:pPr/>
      <w:r>
        <w:rPr/>
        <w:t xml:space="preserve">Accessoires:</w:t>
      </w:r>
    </w:p>
    <w:p>
      <w:pPr/>
      <w:r>
        <w:rPr/>
        <w:t xml:space="preserve">Numéro d'article: AM-XBE, </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3D15172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2026-11-08T07:21:00+01:00</dcterms:created>
  <dcterms:modified xsi:type="dcterms:W3CDTF">2026-11-08T07:21:00+01:00</dcterms:modified>
</cp:coreProperties>
</file>

<file path=docProps/custom.xml><?xml version="1.0" encoding="utf-8"?>
<Properties xmlns="http://schemas.openxmlformats.org/officeDocument/2006/custom-properties" xmlns:vt="http://schemas.openxmlformats.org/officeDocument/2006/docPropsVTypes"/>
</file>