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Distance de reconnaissance: 20m m</w:t>
      </w:r>
    </w:p>
    <w:p>
      <w:pPr/>
      <w:r>
        <w:rPr/>
        <w:t xml:space="preserve">Pictogramme: Set</w:t>
      </w:r>
    </w:p>
    <w:p>
      <w:pPr/>
    </w:p>
    <w:p>
      <w:pPr/>
      <w:r>
        <w:rPr/>
        <w:t xml:space="preserve">Puissance en mode continu: 6,9 W W</w:t>
      </w:r>
    </w:p>
    <w:p>
      <w:pPr/>
      <w:r>
        <w:rPr/>
        <w:t xml:space="preserve">Puissance en mode veille: 1,1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PMD029ML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0CA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2026-10-14T05:53:29+02:00</dcterms:created>
  <dcterms:modified xsi:type="dcterms:W3CDTF">2026-10-14T05:53:29+02:00</dcterms:modified>
</cp:coreProperties>
</file>

<file path=docProps/custom.xml><?xml version="1.0" encoding="utf-8"?>
<Properties xmlns="http://schemas.openxmlformats.org/officeDocument/2006/custom-properties" xmlns:vt="http://schemas.openxmlformats.org/officeDocument/2006/docPropsVTypes"/>
</file>