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Diamètre: 100 mm</w:t>
      </w:r>
    </w:p>
    <w:p>
      <w:pPr/>
    </w:p>
    <w:p>
      <w:pPr/>
      <w:r>
        <w:rPr/>
        <w:t xml:space="preserve">Type de montage: Schienensysteme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p>
    <w:p>
      <w:pPr/>
      <w:r>
        <w:rPr/>
        <w:t xml:space="preserve">Puissance en mode continu: 2,3 W W</w:t>
      </w:r>
    </w:p>
    <w:p>
      <w:pPr/>
      <w:r>
        <w:rPr/>
        <w:t xml:space="preserve">Puissance en mode veille: 0,4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ILDL428WB-3P</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9885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2026-10-09T05:56:48+02:00</dcterms:created>
  <dcterms:modified xsi:type="dcterms:W3CDTF">2026-10-09T05:56:48+02:00</dcterms:modified>
</cp:coreProperties>
</file>

<file path=docProps/custom.xml><?xml version="1.0" encoding="utf-8"?>
<Properties xmlns="http://schemas.openxmlformats.org/officeDocument/2006/custom-properties" xmlns:vt="http://schemas.openxmlformats.org/officeDocument/2006/docPropsVTypes"/>
</file>