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pour montage mural ou au plafond, avec capot sécurisé par des vis.</w:t>
      </w:r>
      <w:br/>
      <w:r>
        <w:rPr/>
        <w:t xml:space="preserve">Convient pour un 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370 mm x 105 mm x 152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24m m</w:t>
      </w:r>
    </w:p>
    <w:p>
      <w:pPr/>
      <w:r>
        <w:rPr/>
        <w:t xml:space="preserve">Pictogramme: Set</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PFW411SC-TT</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9E8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2026-09-17T06:56:45+02:00</dcterms:created>
  <dcterms:modified xsi:type="dcterms:W3CDTF">2026-09-17T06:56:45+02:00</dcterms:modified>
</cp:coreProperties>
</file>

<file path=docProps/custom.xml><?xml version="1.0" encoding="utf-8"?>
<Properties xmlns="http://schemas.openxmlformats.org/officeDocument/2006/custom-properties" xmlns:vt="http://schemas.openxmlformats.org/officeDocument/2006/docPropsVTypes"/>
</file>