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voies d'évacuation et de secours selon les normes DIN EN 60598-1, DIN EN 60598-2-22 et DIN EN 1838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de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-25 °C à 40 °C °C</w:t>
      </w:r>
    </w:p>
    <w:p>
      <w:pPr/>
      <w:r>
        <w:rPr/>
        <w:t xml:space="preserve">Température permise en mode veille: -25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LFP3233.01-TT, {{Produkt - BatteryPerformance - BatteryTechnology (P:17:110)}} Batterie</w:t>
      </w:r>
    </w:p>
    <w:p>
      <w:pPr/>
    </w:p>
    <w:p>
      <w:pPr/>
      <w:r>
        <w:rPr/>
        <w:t xml:space="preserve">Numéro d'article: ZAW411WL-TT-AZ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B79D0A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2026-09-21T06:34:53+02:00</dcterms:created>
  <dcterms:modified xsi:type="dcterms:W3CDTF">2026-09-21T06:34:53+02:00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