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LFP3233.01-TT, {{Produkt - BatteryPerformance - BatteryTechnology (P:17:110)}} Batterie</w:t>
      </w:r>
    </w:p>
    <w:p>
      <w:pPr/>
    </w:p>
    <w:p>
      <w:pPr/>
      <w:r>
        <w:rPr/>
        <w:t xml:space="preserve">Numéro d'article: KMB413SC-TT</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A9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2026-07-10T12:39:37+02:00</dcterms:created>
  <dcterms:modified xsi:type="dcterms:W3CDTF">2026-07-10T12:39:37+02:00</dcterms:modified>
</cp:coreProperties>
</file>

<file path=docProps/custom.xml><?xml version="1.0" encoding="utf-8"?>
<Properties xmlns="http://schemas.openxmlformats.org/officeDocument/2006/custom-properties" xmlns:vt="http://schemas.openxmlformats.org/officeDocument/2006/docPropsVTypes"/>
</file>