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br/>
      <w:r>
        <w:rPr/>
        <w:t xml:space="preserve">Luminaire en plastique fin, élégant, convexe, incliné vers l'observateur, qui s'effile symétriquement vers le bas de manière continue. Pour un montage universel (mur/plafond). </w:t>
      </w:r>
      <w:br/>
      <w:r>
        <w:rPr/>
        <w:t xml:space="preserve">Convient pour un fonctionnement permanent ou de secours. Sécurité de planification grâce à l'utilisation variable et sans outil des pictogrammes sur place. </w:t>
      </w:r>
      <w:br/>
      <w:r>
        <w:rPr/>
        <w:t xml:space="preserve">Les pictogrammes sont conformes à la norme DIN ISO 7010 (2x homme dans la porte et deux flèches) et sont  insérés à l'intérieur, sans solvant. 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212 mm x 31 mm x 141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-30 °C à 40 °C °C</w:t>
      </w:r>
    </w:p>
    <w:p>
      <w:pPr/>
      <w:r>
        <w:rPr/>
        <w:t xml:space="preserve">Température permise en mode veille: -30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2,00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KFMU509CC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2026-07-16T06:02:34+02:00</dcterms:created>
  <dcterms:modified xsi:type="dcterms:W3CDTF">2026-07-16T06:02:34+02:00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