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WGW411WL</w:t>
      </w:r>
    </w:p>
    <w:p>
      <w:pPr/>
    </w:p>
    <w:p>
      <w:pPr/>
      <w:r>
        <w:rPr/>
        <w:t xml:space="preserve">Accessoires:</w:t>
      </w:r>
    </w:p>
    <w:p>
      <w:pPr/>
      <w:r>
        <w:rPr/>
        <w:t xml:space="preserve">Numéro d'article: WKO,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BBD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2026-10-03T05:55:23+02:00</dcterms:created>
  <dcterms:modified xsi:type="dcterms:W3CDTF">2026-10-03T05:55:23+02:00</dcterms:modified>
</cp:coreProperties>
</file>

<file path=docProps/custom.xml><?xml version="1.0" encoding="utf-8"?>
<Properties xmlns="http://schemas.openxmlformats.org/officeDocument/2006/custom-properties" xmlns:vt="http://schemas.openxmlformats.org/officeDocument/2006/docPropsVTypes"/>
</file>