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0,9 W W</w:t>
      </w:r>
    </w:p>
    <w:p>
      <w:pPr/>
      <w:r>
        <w:rPr/>
        <w:t xml:space="preserve">Flux lumineux en mode de secours: 185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QCW428WL-BM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D1C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2026-10-20T09:14:35+02:00</dcterms:created>
  <dcterms:modified xsi:type="dcterms:W3CDTF">2026-10-20T09:14:35+02:00</dcterms:modified>
</cp:coreProperties>
</file>

<file path=docProps/custom.xml><?xml version="1.0" encoding="utf-8"?>
<Properties xmlns="http://schemas.openxmlformats.org/officeDocument/2006/custom-properties" xmlns:vt="http://schemas.openxmlformats.org/officeDocument/2006/docPropsVTypes"/>
</file>