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disque en zinc moulé sous pression conforme aux normes DIN EN60598-1, DIN EN 60598-2-22 et DIN EN 1838.</w:t>
      </w:r>
      <w:br/>
      <w:br/>
      <w:r>
        <w:rPr/>
        <w:t xml:space="preserve">Luminaire LED en zinc moulé sous pression pour montage mural, récompensé par le German Design Award 2018. </w:t>
      </w:r>
      <w:br/>
      <w:br/>
      <w:r>
        <w:rPr/>
        <w:t xml:space="preserve">Design sobre et épuré de toutes les variantes de luminaires de la série A pour une intégration dans tout type de bâtiment. La structure modulaire pratique de la série A garantit un montage très simple pour toutes les variantes. Le design est parfaitement adapté à tous les types de montage. </w:t>
      </w:r>
      <w:br/>
      <w:br/>
      <w:r>
        <w:rPr/>
        <w:t xml:space="preserve">Caractéristiques :</w:t>
      </w:r>
      <w:br/>
      <w:r>
        <w:rPr/>
        <w:t xml:space="preserve">- Mécaniquement robuste et résistant à la corrosion</w:t>
      </w:r>
      <w:br/>
      <w:r>
        <w:rPr/>
        <w:t xml:space="preserve">- Surface revêtue par poudrage</w:t>
      </w:r>
      <w:br/>
      <w:r>
        <w:rPr/>
        <w:t xml:space="preserve">- Arêtes précises et lignes droites</w:t>
      </w:r>
      <w:br/>
      <w:r>
        <w:rPr/>
        <w:t xml:space="preserve">- Pas de soudures ni de bords pliés</w:t>
      </w:r>
      <w:br/>
      <w:r>
        <w:rPr/>
        <w:t xml:space="preserve">- Fixation du pictogramme sans solvant</w:t>
      </w:r>
      <w:br/>
      <w:r>
        <w:rPr/>
        <w:t xml:space="preserve">- Vitre avec bords polis et support de pictogramme continu et invisible</w:t>
      </w:r>
      <w:br/>
      <w:r>
        <w:rPr/>
        <w:t xml:space="preserve">- Boîtier de montage identique pour toutes les variantes de la série A.</w:t>
      </w:r>
      <w:br/>
      <w:br/>
      <w:r>
        <w:rPr/>
        <w:t xml:space="preserve">Convient pour une commutation permanente ou de secours. Sécurité de planification grâce à l'utilisation variable et sans outil des pictogrammes sur place. Pictogrammes conformes aux normes DIN EN ISO 7010 et DIN ISO 3864 (gauche, droite, bas, haut) inclus dans la livraison standard. 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15m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2,6 W W</w:t>
      </w:r>
    </w:p>
    <w:p>
      <w:pPr/>
      <w:r>
        <w:rPr/>
        <w:t xml:space="preserve">Puissance en mode veille: 0,9 W W</w:t>
      </w:r>
    </w:p>
    <w:p>
      <w:pPr/>
    </w:p>
    <w:p>
      <w:pPr/>
      <w:r>
        <w:rPr/>
        <w:t xml:space="preserve">Tension d'entrée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Numéro d'article: AIW401SC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03990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2026-07-22T06:02:00+02:00</dcterms:created>
  <dcterms:modified xsi:type="dcterms:W3CDTF">2026-07-22T06:02:00+02:00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